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770766" w:rsidP="00327997">
      <w:pPr>
        <w:pStyle w:val="3GPPHeader"/>
        <w:rPr>
          <w:highlight w:val="yellow"/>
        </w:rPr>
      </w:pPr>
      <w:r w:rsidRPr="00770766">
        <w:t>3GPP TSG RAN WG1 Meeting #88bis</w:t>
      </w:r>
      <w:r w:rsidR="00E90E49" w:rsidRPr="00327997">
        <w:tab/>
      </w:r>
      <w:r w:rsidR="003B3572" w:rsidRPr="003B3572">
        <w:t>R1-17043</w:t>
      </w:r>
      <w:r w:rsidR="000F6301">
        <w:t>20</w:t>
      </w:r>
    </w:p>
    <w:p w:rsidR="00E90E49" w:rsidRDefault="00770766" w:rsidP="00327997">
      <w:pPr>
        <w:pStyle w:val="3GPPHeader"/>
      </w:pPr>
      <w:r w:rsidRPr="00770766">
        <w:t>Spokane, USA 3rd - 7th April 2017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B97979">
      <w:pPr>
        <w:pStyle w:val="3GPPHeader"/>
        <w:ind w:left="1800" w:hanging="1800"/>
      </w:pPr>
      <w:r w:rsidRPr="00327997">
        <w:t>Title:</w:t>
      </w:r>
      <w:r w:rsidR="00E90E49" w:rsidRPr="00327997">
        <w:tab/>
      </w:r>
      <w:r w:rsidR="000F6301" w:rsidRPr="000F6301">
        <w:t>Block Codes for Very Short Control Information</w:t>
      </w:r>
    </w:p>
    <w:p w:rsidR="003B3572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0F6301" w:rsidRPr="000F6301">
        <w:t>8.1.4.2.2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bookmarkStart w:id="0" w:name="_Ref477939648"/>
      <w:r>
        <w:t>Introduction</w:t>
      </w:r>
      <w:bookmarkEnd w:id="0"/>
    </w:p>
    <w:p w:rsidR="00E14F95" w:rsidRPr="00525F8D" w:rsidRDefault="00E14F95" w:rsidP="00111CB6">
      <w:pPr>
        <w:pStyle w:val="BodyText"/>
        <w:rPr>
          <w:rFonts w:cs="Arial"/>
          <w:sz w:val="22"/>
          <w:szCs w:val="22"/>
        </w:rPr>
      </w:pPr>
      <w:r w:rsidRPr="00525F8D">
        <w:rPr>
          <w:rFonts w:cs="Arial"/>
          <w:sz w:val="22"/>
          <w:szCs w:val="22"/>
        </w:rPr>
        <w:t>In RAN1#87, Polar codes were agreed to be the channel coding scheme for uplin</w:t>
      </w:r>
      <w:bookmarkStart w:id="1" w:name="_GoBack"/>
      <w:bookmarkEnd w:id="1"/>
      <w:r w:rsidRPr="00525F8D">
        <w:rPr>
          <w:rFonts w:cs="Arial"/>
          <w:sz w:val="22"/>
          <w:szCs w:val="22"/>
        </w:rPr>
        <w:t xml:space="preserve">k and downlink control information of eMBB, except for very short block size </w:t>
      </w:r>
      <w:r w:rsidR="00CB47A7">
        <w:rPr>
          <w:rFonts w:cs="Arial"/>
          <w:sz w:val="22"/>
          <w:szCs w:val="22"/>
        </w:rPr>
        <w:t>[1]</w:t>
      </w:r>
      <w:r w:rsidRPr="00525F8D">
        <w:rPr>
          <w:rFonts w:cs="Arial"/>
          <w:sz w:val="22"/>
          <w:szCs w:val="22"/>
        </w:rPr>
        <w:t xml:space="preserve">. For very small block size, less than or equal to </w:t>
      </w:r>
      <w:r w:rsidRPr="00525F8D">
        <w:rPr>
          <w:rFonts w:cs="Arial"/>
          <w:i/>
          <w:iCs/>
          <w:sz w:val="22"/>
          <w:szCs w:val="22"/>
        </w:rPr>
        <w:t xml:space="preserve">K = </w:t>
      </w:r>
      <w:r w:rsidRPr="00525F8D">
        <w:rPr>
          <w:rFonts w:cs="Arial"/>
          <w:sz w:val="22"/>
          <w:szCs w:val="22"/>
        </w:rPr>
        <w:t>11 information bits, a variation of (</w:t>
      </w:r>
      <w:r w:rsidRPr="00525F8D">
        <w:rPr>
          <w:rFonts w:cs="Arial"/>
          <w:i/>
          <w:iCs/>
          <w:sz w:val="22"/>
          <w:szCs w:val="22"/>
        </w:rPr>
        <w:t>N</w:t>
      </w:r>
      <w:r w:rsidRPr="00525F8D">
        <w:rPr>
          <w:rFonts w:cs="Arial"/>
          <w:sz w:val="22"/>
          <w:szCs w:val="22"/>
        </w:rPr>
        <w:t xml:space="preserve">=32, </w:t>
      </w:r>
      <w:r w:rsidRPr="00525F8D">
        <w:rPr>
          <w:rFonts w:cs="Arial"/>
          <w:i/>
          <w:iCs/>
          <w:sz w:val="22"/>
          <w:szCs w:val="22"/>
        </w:rPr>
        <w:t>K</w:t>
      </w:r>
      <w:r w:rsidRPr="00525F8D">
        <w:rPr>
          <w:rFonts w:cs="Arial"/>
          <w:sz w:val="22"/>
          <w:szCs w:val="22"/>
        </w:rPr>
        <w:t xml:space="preserve">=11)-Reed-Muller (RM) block codes is used in LTE </w:t>
      </w:r>
      <w:r w:rsidRPr="00525F8D">
        <w:rPr>
          <w:rFonts w:cs="Arial"/>
          <w:sz w:val="22"/>
          <w:szCs w:val="22"/>
        </w:rPr>
        <w:fldChar w:fldCharType="begin"/>
      </w:r>
      <w:r w:rsidRPr="00525F8D">
        <w:rPr>
          <w:rFonts w:cs="Arial"/>
          <w:sz w:val="22"/>
          <w:szCs w:val="22"/>
        </w:rPr>
        <w:instrText xml:space="preserve"> REF _Ref477950120 \r  \* MERGEFORMAT </w:instrText>
      </w:r>
      <w:r w:rsidRPr="00525F8D">
        <w:rPr>
          <w:rFonts w:cs="Arial"/>
          <w:sz w:val="22"/>
          <w:szCs w:val="22"/>
        </w:rPr>
        <w:fldChar w:fldCharType="separate"/>
      </w:r>
      <w:r w:rsidR="00574E8E">
        <w:rPr>
          <w:rFonts w:cs="Arial"/>
          <w:sz w:val="22"/>
          <w:szCs w:val="22"/>
        </w:rPr>
        <w:t>[2]</w:t>
      </w:r>
      <w:r w:rsidRPr="00525F8D">
        <w:rPr>
          <w:rFonts w:cs="Arial"/>
          <w:sz w:val="22"/>
          <w:szCs w:val="22"/>
        </w:rPr>
        <w:fldChar w:fldCharType="end"/>
      </w:r>
      <w:r w:rsidRPr="00525F8D">
        <w:rPr>
          <w:rFonts w:cs="Arial"/>
          <w:sz w:val="22"/>
          <w:szCs w:val="22"/>
        </w:rPr>
        <w:t>. Using this code, the first 6 columns of LTE-RM generator matrix contain (32,6)-RM code and the remaining 5 columns contain basis sequences that are exhaustively searched in order to maximize the minimum distance of the final code. An inherent gain</w:t>
      </w:r>
      <w:r w:rsidR="00FA60F6" w:rsidRPr="00525F8D">
        <w:rPr>
          <w:rFonts w:cs="Arial"/>
          <w:sz w:val="22"/>
          <w:szCs w:val="22"/>
        </w:rPr>
        <w:t xml:space="preserve"> when</w:t>
      </w:r>
      <w:r w:rsidRPr="00525F8D">
        <w:rPr>
          <w:rFonts w:cs="Arial"/>
          <w:sz w:val="22"/>
          <w:szCs w:val="22"/>
        </w:rPr>
        <w:t xml:space="preserve"> applying the LTE-RM code is that maximum likelihood (ML) decoding implementation would be possible via the fast Hadamard transform (FHT) algorithm, which is due to </w:t>
      </w:r>
      <w:r w:rsidR="00FA60F6" w:rsidRPr="00525F8D">
        <w:rPr>
          <w:rFonts w:cs="Arial"/>
          <w:sz w:val="22"/>
          <w:szCs w:val="22"/>
        </w:rPr>
        <w:t xml:space="preserve">the </w:t>
      </w:r>
      <w:r w:rsidRPr="00525F8D">
        <w:rPr>
          <w:rFonts w:cs="Arial"/>
          <w:sz w:val="22"/>
          <w:szCs w:val="22"/>
        </w:rPr>
        <w:t xml:space="preserve">structure of the LTE-RM coding scheme. </w:t>
      </w:r>
    </w:p>
    <w:p w:rsidR="00D3410F" w:rsidRPr="00525F8D" w:rsidRDefault="00111CB6" w:rsidP="00111CB6">
      <w:pPr>
        <w:pStyle w:val="BodyText"/>
        <w:rPr>
          <w:sz w:val="22"/>
          <w:szCs w:val="22"/>
        </w:rPr>
      </w:pPr>
      <w:r w:rsidRPr="00525F8D">
        <w:rPr>
          <w:sz w:val="22"/>
          <w:szCs w:val="22"/>
        </w:rPr>
        <w:t xml:space="preserve">In this contribution, </w:t>
      </w:r>
      <w:r w:rsidR="00110E4B" w:rsidRPr="00525F8D">
        <w:rPr>
          <w:sz w:val="22"/>
          <w:szCs w:val="22"/>
        </w:rPr>
        <w:t>we investigate the performance of the LTE-RM code</w:t>
      </w:r>
      <w:r w:rsidR="00626FEE" w:rsidRPr="00525F8D">
        <w:rPr>
          <w:sz w:val="22"/>
          <w:szCs w:val="22"/>
        </w:rPr>
        <w:t xml:space="preserve"> </w:t>
      </w:r>
      <w:r w:rsidR="009E18AD" w:rsidRPr="00525F8D">
        <w:rPr>
          <w:sz w:val="22"/>
          <w:szCs w:val="22"/>
        </w:rPr>
        <w:t xml:space="preserve">using ML or equivalently FHT decoder, </w:t>
      </w:r>
      <w:r w:rsidR="00110E4B" w:rsidRPr="00525F8D">
        <w:rPr>
          <w:sz w:val="22"/>
          <w:szCs w:val="22"/>
        </w:rPr>
        <w:t>for coding of eMBB control information</w:t>
      </w:r>
      <w:r w:rsidR="00FA60F6" w:rsidRPr="00525F8D">
        <w:rPr>
          <w:sz w:val="22"/>
          <w:szCs w:val="22"/>
        </w:rPr>
        <w:t xml:space="preserve">. </w:t>
      </w:r>
      <w:r w:rsidR="00525F8D" w:rsidRPr="00525F8D">
        <w:rPr>
          <w:sz w:val="22"/>
          <w:szCs w:val="22"/>
        </w:rPr>
        <w:t>The LTE</w:t>
      </w:r>
      <w:r w:rsidR="00FA60F6" w:rsidRPr="00525F8D">
        <w:rPr>
          <w:sz w:val="22"/>
          <w:szCs w:val="22"/>
        </w:rPr>
        <w:t xml:space="preserve"> information block size range of </w:t>
      </w:r>
      <w:r w:rsidR="00FA60F6" w:rsidRPr="00525F8D">
        <w:rPr>
          <w:position w:val="-4"/>
          <w:sz w:val="22"/>
          <w:szCs w:val="22"/>
        </w:rPr>
        <w:object w:dxaOrig="10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12.65pt" o:ole="">
            <v:imagedata r:id="rId8" o:title=""/>
          </v:shape>
          <o:OLEObject Type="Embed" ProgID="Equation.3" ShapeID="_x0000_i1025" DrawAspect="Content" ObjectID="_1551906358" r:id="rId9"/>
        </w:object>
      </w:r>
      <w:r w:rsidR="00FA60F6" w:rsidRPr="00525F8D">
        <w:rPr>
          <w:sz w:val="22"/>
          <w:szCs w:val="22"/>
        </w:rPr>
        <w:t xml:space="preserve"> is assumed</w:t>
      </w:r>
      <w:r w:rsidR="00525F8D">
        <w:rPr>
          <w:sz w:val="22"/>
          <w:szCs w:val="22"/>
        </w:rPr>
        <w:t xml:space="preserve"> for the LTE-RM code study, and dual-RM code is not used</w:t>
      </w:r>
      <w:r w:rsidR="00FA60F6" w:rsidRPr="00525F8D">
        <w:rPr>
          <w:sz w:val="22"/>
          <w:szCs w:val="22"/>
        </w:rPr>
        <w:t xml:space="preserve">. </w:t>
      </w:r>
      <w:r w:rsidR="00110E4B" w:rsidRPr="00525F8D">
        <w:rPr>
          <w:sz w:val="22"/>
          <w:szCs w:val="22"/>
        </w:rPr>
        <w:t xml:space="preserve"> </w:t>
      </w:r>
      <w:r w:rsidR="00525F8D">
        <w:rPr>
          <w:sz w:val="22"/>
          <w:szCs w:val="22"/>
        </w:rPr>
        <w:t xml:space="preserve">We compare the LTE-RM code </w:t>
      </w:r>
      <w:r w:rsidR="003A23F4" w:rsidRPr="00525F8D">
        <w:rPr>
          <w:sz w:val="22"/>
          <w:szCs w:val="22"/>
        </w:rPr>
        <w:t xml:space="preserve">with Golay block codes </w:t>
      </w:r>
      <w:r w:rsidR="003A23F4" w:rsidRPr="00525F8D">
        <w:rPr>
          <w:sz w:val="22"/>
          <w:szCs w:val="22"/>
        </w:rPr>
        <w:fldChar w:fldCharType="begin"/>
      </w:r>
      <w:r w:rsidR="003A23F4" w:rsidRPr="00525F8D">
        <w:rPr>
          <w:sz w:val="22"/>
          <w:szCs w:val="22"/>
        </w:rPr>
        <w:instrText xml:space="preserve"> REF _Ref477950138 \r </w:instrText>
      </w:r>
      <w:r w:rsidR="00525F8D" w:rsidRPr="00525F8D">
        <w:rPr>
          <w:sz w:val="22"/>
          <w:szCs w:val="22"/>
        </w:rPr>
        <w:instrText xml:space="preserve"> \* MERGEFORMAT </w:instrText>
      </w:r>
      <w:r w:rsidR="003A23F4" w:rsidRPr="00525F8D">
        <w:rPr>
          <w:sz w:val="22"/>
          <w:szCs w:val="22"/>
        </w:rPr>
        <w:fldChar w:fldCharType="separate"/>
      </w:r>
      <w:r w:rsidR="00574E8E">
        <w:rPr>
          <w:sz w:val="22"/>
          <w:szCs w:val="22"/>
        </w:rPr>
        <w:t>[4]</w:t>
      </w:r>
      <w:r w:rsidR="003A23F4" w:rsidRPr="00525F8D">
        <w:rPr>
          <w:sz w:val="22"/>
          <w:szCs w:val="22"/>
        </w:rPr>
        <w:fldChar w:fldCharType="end"/>
      </w:r>
      <w:r w:rsidR="00110E4B" w:rsidRPr="00525F8D">
        <w:rPr>
          <w:sz w:val="22"/>
          <w:szCs w:val="22"/>
        </w:rPr>
        <w:t xml:space="preserve"> using ML decod</w:t>
      </w:r>
      <w:r w:rsidR="003A23F4" w:rsidRPr="00525F8D">
        <w:rPr>
          <w:sz w:val="22"/>
          <w:szCs w:val="22"/>
        </w:rPr>
        <w:t xml:space="preserve">ing, PC-Polar </w:t>
      </w:r>
      <w:r w:rsidR="003A23F4" w:rsidRPr="00525F8D">
        <w:rPr>
          <w:sz w:val="22"/>
          <w:szCs w:val="22"/>
        </w:rPr>
        <w:fldChar w:fldCharType="begin"/>
      </w:r>
      <w:r w:rsidR="003A23F4" w:rsidRPr="00525F8D">
        <w:rPr>
          <w:sz w:val="22"/>
          <w:szCs w:val="22"/>
        </w:rPr>
        <w:instrText xml:space="preserve"> REF _Ref471458957 \r </w:instrText>
      </w:r>
      <w:r w:rsidR="00525F8D" w:rsidRPr="00525F8D">
        <w:rPr>
          <w:sz w:val="22"/>
          <w:szCs w:val="22"/>
        </w:rPr>
        <w:instrText xml:space="preserve"> \* MERGEFORMAT </w:instrText>
      </w:r>
      <w:r w:rsidR="003A23F4" w:rsidRPr="00525F8D">
        <w:rPr>
          <w:sz w:val="22"/>
          <w:szCs w:val="22"/>
        </w:rPr>
        <w:fldChar w:fldCharType="separate"/>
      </w:r>
      <w:r w:rsidR="00574E8E">
        <w:rPr>
          <w:sz w:val="22"/>
          <w:szCs w:val="22"/>
        </w:rPr>
        <w:t>[5]</w:t>
      </w:r>
      <w:r w:rsidR="003A23F4" w:rsidRPr="00525F8D">
        <w:rPr>
          <w:sz w:val="22"/>
          <w:szCs w:val="22"/>
        </w:rPr>
        <w:fldChar w:fldCharType="end"/>
      </w:r>
      <w:r w:rsidR="00110E4B" w:rsidRPr="00525F8D">
        <w:rPr>
          <w:sz w:val="22"/>
          <w:szCs w:val="22"/>
        </w:rPr>
        <w:t xml:space="preserve"> as well as CA-Polar codes using list decoding. </w:t>
      </w:r>
      <w:r w:rsidR="00D3410F">
        <w:rPr>
          <w:sz w:val="22"/>
          <w:szCs w:val="22"/>
        </w:rPr>
        <w:t>The performance</w:t>
      </w:r>
      <w:r w:rsidR="0078368B">
        <w:rPr>
          <w:sz w:val="22"/>
          <w:szCs w:val="22"/>
        </w:rPr>
        <w:t xml:space="preserve"> of</w:t>
      </w:r>
      <w:r w:rsidR="00D3410F">
        <w:rPr>
          <w:sz w:val="22"/>
          <w:szCs w:val="22"/>
        </w:rPr>
        <w:t xml:space="preserve"> dual-RM code </w:t>
      </w:r>
      <w:r w:rsidR="0078368B">
        <w:rPr>
          <w:sz w:val="22"/>
          <w:szCs w:val="22"/>
        </w:rPr>
        <w:t xml:space="preserve">for </w:t>
      </w:r>
      <m:oMath>
        <m:r>
          <w:rPr>
            <w:rFonts w:ascii="Cambria Math" w:hAnsi="Cambria Math"/>
            <w:sz w:val="22"/>
            <w:szCs w:val="22"/>
          </w:rPr>
          <m:t>12≤K≤22</m:t>
        </m:r>
      </m:oMath>
      <w:r w:rsidR="0078368B">
        <w:rPr>
          <w:sz w:val="22"/>
          <w:szCs w:val="22"/>
        </w:rPr>
        <w:t xml:space="preserve">  </w:t>
      </w:r>
      <w:r w:rsidR="00D3410F">
        <w:rPr>
          <w:sz w:val="22"/>
          <w:szCs w:val="22"/>
        </w:rPr>
        <w:t xml:space="preserve">is studied in the companion contribution </w:t>
      </w:r>
      <w:r w:rsidR="0086025C">
        <w:rPr>
          <w:sz w:val="22"/>
          <w:szCs w:val="22"/>
        </w:rPr>
        <w:t>[8].</w:t>
      </w:r>
    </w:p>
    <w:p w:rsidR="004000E8" w:rsidRDefault="00F52EDB" w:rsidP="00CE0424">
      <w:pPr>
        <w:pStyle w:val="Heading1"/>
      </w:pPr>
      <w:r>
        <w:t>LTE-RM code for very small block size</w:t>
      </w:r>
    </w:p>
    <w:p w:rsidR="004866FC" w:rsidRPr="004866FC" w:rsidRDefault="004866FC" w:rsidP="004866FC">
      <w:pPr>
        <w:pStyle w:val="BodyText"/>
        <w:rPr>
          <w:sz w:val="22"/>
          <w:szCs w:val="22"/>
        </w:rPr>
      </w:pPr>
      <w:r w:rsidRPr="004866FC">
        <w:rPr>
          <w:sz w:val="22"/>
          <w:szCs w:val="22"/>
        </w:rPr>
        <w:t>Consider a (</w:t>
      </w:r>
      <w:r w:rsidR="001B22AD">
        <w:rPr>
          <w:i/>
          <w:sz w:val="22"/>
          <w:szCs w:val="22"/>
        </w:rPr>
        <w:t>N</w:t>
      </w:r>
      <w:r w:rsidRPr="004866FC">
        <w:rPr>
          <w:sz w:val="22"/>
          <w:szCs w:val="22"/>
        </w:rPr>
        <w:t xml:space="preserve">, </w:t>
      </w:r>
      <w:r w:rsidR="001B22AD">
        <w:rPr>
          <w:i/>
          <w:sz w:val="22"/>
          <w:szCs w:val="22"/>
        </w:rPr>
        <w:t>K</w:t>
      </w:r>
      <w:r w:rsidRPr="004866FC">
        <w:rPr>
          <w:sz w:val="22"/>
          <w:szCs w:val="22"/>
        </w:rPr>
        <w:t xml:space="preserve">) block code. The bits input to the channel coding block are denoted by  </w:t>
      </w:r>
      <w:r w:rsidR="00A72998" w:rsidRPr="004866FC">
        <w:rPr>
          <w:position w:val="-12"/>
          <w:sz w:val="22"/>
          <w:szCs w:val="22"/>
        </w:rPr>
        <w:object w:dxaOrig="1900" w:dyaOrig="360">
          <v:shape id="_x0000_i1026" type="#_x0000_t75" style="width:95.05pt;height:17.85pt" o:ole="">
            <v:imagedata r:id="rId10" o:title=""/>
          </v:shape>
          <o:OLEObject Type="Embed" ProgID="Equation.3" ShapeID="_x0000_i1026" DrawAspect="Content" ObjectID="_1551906359" r:id="rId11"/>
        </w:object>
      </w:r>
      <w:r w:rsidRPr="004866FC">
        <w:rPr>
          <w:sz w:val="22"/>
          <w:szCs w:val="22"/>
        </w:rPr>
        <w:t xml:space="preserve"> where </w:t>
      </w:r>
      <w:r w:rsidRPr="004866FC">
        <w:rPr>
          <w:i/>
          <w:sz w:val="22"/>
          <w:szCs w:val="22"/>
        </w:rPr>
        <w:t>O</w:t>
      </w:r>
      <w:r w:rsidRPr="004866FC">
        <w:rPr>
          <w:sz w:val="22"/>
          <w:szCs w:val="22"/>
        </w:rPr>
        <w:t xml:space="preserve"> is the number of bits. The code words of the (</w:t>
      </w:r>
      <w:r w:rsidR="001B22AD">
        <w:rPr>
          <w:i/>
          <w:sz w:val="22"/>
          <w:szCs w:val="22"/>
        </w:rPr>
        <w:t>N</w:t>
      </w:r>
      <w:r w:rsidRPr="004866FC">
        <w:rPr>
          <w:sz w:val="22"/>
          <w:szCs w:val="22"/>
        </w:rPr>
        <w:t xml:space="preserve">, </w:t>
      </w:r>
      <w:r w:rsidR="001B22AD">
        <w:rPr>
          <w:i/>
          <w:sz w:val="22"/>
          <w:szCs w:val="22"/>
        </w:rPr>
        <w:t>K</w:t>
      </w:r>
      <w:r w:rsidRPr="004866FC">
        <w:rPr>
          <w:sz w:val="22"/>
          <w:szCs w:val="22"/>
        </w:rPr>
        <w:t xml:space="preserve">) block code are a linear combination of the </w:t>
      </w:r>
      <w:r w:rsidR="001B22AD">
        <w:rPr>
          <w:i/>
          <w:sz w:val="22"/>
          <w:szCs w:val="22"/>
        </w:rPr>
        <w:t>K</w:t>
      </w:r>
      <w:r w:rsidRPr="004866FC">
        <w:rPr>
          <w:sz w:val="22"/>
          <w:szCs w:val="22"/>
        </w:rPr>
        <w:t xml:space="preserve"> basis sequences denoted </w:t>
      </w:r>
      <w:r w:rsidRPr="004866FC">
        <w:rPr>
          <w:i/>
          <w:sz w:val="22"/>
          <w:szCs w:val="22"/>
        </w:rPr>
        <w:t>M</w:t>
      </w:r>
      <w:r w:rsidRPr="004866FC">
        <w:rPr>
          <w:i/>
          <w:sz w:val="22"/>
          <w:szCs w:val="22"/>
          <w:vertAlign w:val="subscript"/>
        </w:rPr>
        <w:t>i,n</w:t>
      </w:r>
      <w:r>
        <w:rPr>
          <w:sz w:val="22"/>
          <w:szCs w:val="22"/>
        </w:rPr>
        <w:t xml:space="preserve"> (see </w:t>
      </w:r>
      <w:r w:rsidR="004D4A96" w:rsidRPr="004D4A96">
        <w:rPr>
          <w:sz w:val="22"/>
          <w:szCs w:val="22"/>
        </w:rPr>
        <w:fldChar w:fldCharType="begin"/>
      </w:r>
      <w:r w:rsidR="004D4A96" w:rsidRPr="004D4A96">
        <w:rPr>
          <w:sz w:val="22"/>
          <w:szCs w:val="22"/>
        </w:rPr>
        <w:instrText xml:space="preserve"> REF _Ref477943868 </w:instrText>
      </w:r>
      <w:r w:rsidR="004D4A96">
        <w:rPr>
          <w:sz w:val="22"/>
          <w:szCs w:val="22"/>
        </w:rPr>
        <w:instrText xml:space="preserve"> \* MERGEFORMAT </w:instrText>
      </w:r>
      <w:r w:rsidR="004D4A96" w:rsidRPr="004D4A96">
        <w:rPr>
          <w:sz w:val="22"/>
          <w:szCs w:val="22"/>
        </w:rPr>
        <w:fldChar w:fldCharType="separate"/>
      </w:r>
      <w:r w:rsidR="00574E8E" w:rsidRPr="00574E8E">
        <w:rPr>
          <w:sz w:val="22"/>
          <w:szCs w:val="22"/>
        </w:rPr>
        <w:t xml:space="preserve">Table </w:t>
      </w:r>
      <w:r w:rsidR="00574E8E" w:rsidRPr="00574E8E">
        <w:rPr>
          <w:noProof/>
          <w:sz w:val="22"/>
          <w:szCs w:val="22"/>
        </w:rPr>
        <w:t>2</w:t>
      </w:r>
      <w:r w:rsidR="004D4A96" w:rsidRPr="004D4A96">
        <w:rPr>
          <w:sz w:val="22"/>
          <w:szCs w:val="22"/>
        </w:rPr>
        <w:fldChar w:fldCharType="end"/>
      </w:r>
      <w:r w:rsidR="00A34714">
        <w:rPr>
          <w:sz w:val="22"/>
          <w:szCs w:val="22"/>
        </w:rPr>
        <w:t xml:space="preserve"> for (32,11)-LTE RM</w:t>
      </w:r>
      <w:r w:rsidR="009E18AD">
        <w:rPr>
          <w:sz w:val="22"/>
          <w:szCs w:val="22"/>
        </w:rPr>
        <w:t xml:space="preserve"> basis sequences</w:t>
      </w:r>
      <w:r>
        <w:rPr>
          <w:sz w:val="22"/>
          <w:szCs w:val="22"/>
        </w:rPr>
        <w:t>)</w:t>
      </w:r>
      <w:r w:rsidR="009E18AD">
        <w:rPr>
          <w:sz w:val="22"/>
          <w:szCs w:val="22"/>
        </w:rPr>
        <w:t>,</w:t>
      </w:r>
      <w:r w:rsidRPr="004866FC">
        <w:rPr>
          <w:sz w:val="22"/>
          <w:szCs w:val="22"/>
        </w:rPr>
        <w:t xml:space="preserve"> The encoded block is denoted by </w:t>
      </w:r>
      <w:r w:rsidR="00CD5EC9" w:rsidRPr="001B22AD">
        <w:rPr>
          <w:position w:val="-12"/>
          <w:sz w:val="22"/>
          <w:szCs w:val="22"/>
        </w:rPr>
        <w:object w:dxaOrig="1860" w:dyaOrig="360">
          <v:shape id="_x0000_i1027" type="#_x0000_t75" style="width:92.75pt;height:17.85pt" o:ole="">
            <v:imagedata r:id="rId12" o:title=""/>
          </v:shape>
          <o:OLEObject Type="Embed" ProgID="Equation.3" ShapeID="_x0000_i1027" DrawAspect="Content" ObjectID="_1551906360" r:id="rId13"/>
        </w:object>
      </w:r>
      <w:r w:rsidRPr="004866FC">
        <w:rPr>
          <w:sz w:val="22"/>
          <w:szCs w:val="22"/>
        </w:rPr>
        <w:t xml:space="preserve"> where</w:t>
      </w:r>
    </w:p>
    <w:p w:rsidR="004866FC" w:rsidRPr="004866FC" w:rsidRDefault="00CD5EC9" w:rsidP="004B4371">
      <w:pPr>
        <w:pStyle w:val="BodyText"/>
        <w:jc w:val="center"/>
        <w:rPr>
          <w:sz w:val="22"/>
          <w:szCs w:val="22"/>
        </w:rPr>
      </w:pPr>
      <w:r w:rsidRPr="001B22AD">
        <w:rPr>
          <w:position w:val="-28"/>
          <w:sz w:val="22"/>
          <w:szCs w:val="22"/>
        </w:rPr>
        <w:object w:dxaOrig="2340" w:dyaOrig="680">
          <v:shape id="_x0000_i1028" type="#_x0000_t75" style="width:116.95pt;height:34.55pt" o:ole="">
            <v:imagedata r:id="rId14" o:title=""/>
          </v:shape>
          <o:OLEObject Type="Embed" ProgID="Equation.3" ShapeID="_x0000_i1028" DrawAspect="Content" ObjectID="_1551906361" r:id="rId15"/>
        </w:object>
      </w:r>
      <w:r w:rsidR="004866FC" w:rsidRPr="004866FC">
        <w:rPr>
          <w:sz w:val="22"/>
          <w:szCs w:val="22"/>
        </w:rPr>
        <w:t xml:space="preserve"> where </w:t>
      </w:r>
      <w:r w:rsidR="004866FC" w:rsidRPr="004866FC">
        <w:rPr>
          <w:i/>
          <w:sz w:val="22"/>
          <w:szCs w:val="22"/>
        </w:rPr>
        <w:t>i</w:t>
      </w:r>
      <w:r w:rsidR="004866FC" w:rsidRPr="004866FC">
        <w:rPr>
          <w:sz w:val="22"/>
          <w:szCs w:val="22"/>
        </w:rPr>
        <w:t xml:space="preserve"> = 0, 1, 2, …, </w:t>
      </w:r>
      <w:r w:rsidR="001B22AD">
        <w:rPr>
          <w:i/>
          <w:sz w:val="22"/>
          <w:szCs w:val="22"/>
        </w:rPr>
        <w:t>N</w:t>
      </w:r>
      <w:r w:rsidR="004866FC" w:rsidRPr="004866FC">
        <w:rPr>
          <w:sz w:val="22"/>
          <w:szCs w:val="22"/>
        </w:rPr>
        <w:t>-1.</w:t>
      </w:r>
    </w:p>
    <w:p w:rsidR="004866FC" w:rsidRPr="000A001C" w:rsidRDefault="002230E5" w:rsidP="004866FC">
      <w:pPr>
        <w:rPr>
          <w:sz w:val="22"/>
          <w:szCs w:val="22"/>
        </w:rPr>
      </w:pPr>
      <w:r w:rsidRPr="002230E5">
        <w:rPr>
          <w:sz w:val="22"/>
          <w:szCs w:val="22"/>
        </w:rPr>
        <w:t>Note that</w:t>
      </w:r>
      <w:r>
        <w:rPr>
          <w:sz w:val="22"/>
          <w:szCs w:val="22"/>
        </w:rPr>
        <w:t xml:space="preserve"> for control information of size </w:t>
      </w:r>
      <w:r w:rsidR="00B722B1">
        <w:rPr>
          <w:i/>
          <w:iCs/>
          <w:sz w:val="22"/>
          <w:szCs w:val="22"/>
        </w:rPr>
        <w:t>N</w:t>
      </w:r>
      <w:r>
        <w:rPr>
          <w:sz w:val="22"/>
          <w:szCs w:val="22"/>
        </w:rPr>
        <w:t xml:space="preserve"> = 20 </w:t>
      </w:r>
      <w:r w:rsidR="009E18AD">
        <w:rPr>
          <w:sz w:val="22"/>
          <w:szCs w:val="22"/>
        </w:rPr>
        <w:t>or</w:t>
      </w:r>
      <w:r>
        <w:rPr>
          <w:sz w:val="22"/>
          <w:szCs w:val="22"/>
        </w:rPr>
        <w:t xml:space="preserve"> </w:t>
      </w:r>
      <w:r w:rsidR="00B722B1">
        <w:rPr>
          <w:i/>
          <w:iCs/>
          <w:sz w:val="22"/>
          <w:szCs w:val="22"/>
        </w:rPr>
        <w:t>N</w:t>
      </w:r>
      <w:r>
        <w:rPr>
          <w:sz w:val="22"/>
          <w:szCs w:val="22"/>
        </w:rPr>
        <w:t xml:space="preserve"> = 24, the last 12 rows </w:t>
      </w:r>
      <w:r w:rsidR="009E18AD">
        <w:rPr>
          <w:sz w:val="22"/>
          <w:szCs w:val="22"/>
        </w:rPr>
        <w:t>or</w:t>
      </w:r>
      <w:r>
        <w:rPr>
          <w:sz w:val="22"/>
          <w:szCs w:val="22"/>
        </w:rPr>
        <w:t xml:space="preserve"> the last 8 rows of the basis sequences are </w:t>
      </w:r>
      <w:r w:rsidR="004A6D61">
        <w:rPr>
          <w:sz w:val="22"/>
          <w:szCs w:val="22"/>
        </w:rPr>
        <w:t>punctured, respectively</w:t>
      </w:r>
      <w:r>
        <w:rPr>
          <w:sz w:val="22"/>
          <w:szCs w:val="22"/>
        </w:rPr>
        <w:t xml:space="preserve">. </w:t>
      </w:r>
      <w:r w:rsidR="00ED7DFA">
        <w:rPr>
          <w:sz w:val="22"/>
          <w:szCs w:val="22"/>
        </w:rPr>
        <w:t xml:space="preserve">Further, for </w:t>
      </w:r>
      <w:r w:rsidR="00ED7DFA">
        <w:rPr>
          <w:i/>
          <w:iCs/>
          <w:sz w:val="22"/>
          <w:szCs w:val="22"/>
        </w:rPr>
        <w:t xml:space="preserve">N </w:t>
      </w:r>
      <w:r w:rsidR="00ED7DFA">
        <w:rPr>
          <w:sz w:val="22"/>
          <w:szCs w:val="22"/>
        </w:rPr>
        <w:t>&gt; 32 code length, repetition</w:t>
      </w:r>
      <w:r w:rsidR="009E18AD">
        <w:rPr>
          <w:sz w:val="22"/>
          <w:szCs w:val="22"/>
        </w:rPr>
        <w:t xml:space="preserve"> of the basis sequences start</w:t>
      </w:r>
      <w:r w:rsidR="00B722B1">
        <w:rPr>
          <w:sz w:val="22"/>
          <w:szCs w:val="22"/>
        </w:rPr>
        <w:t>s</w:t>
      </w:r>
      <w:r w:rsidR="009E18AD">
        <w:rPr>
          <w:sz w:val="22"/>
          <w:szCs w:val="22"/>
        </w:rPr>
        <w:t xml:space="preserve"> from the first</w:t>
      </w:r>
      <w:r w:rsidR="00C400F5">
        <w:rPr>
          <w:sz w:val="22"/>
          <w:szCs w:val="22"/>
        </w:rPr>
        <w:t xml:space="preserve"> one</w:t>
      </w:r>
      <w:r w:rsidR="00ED7DFA">
        <w:rPr>
          <w:sz w:val="22"/>
          <w:szCs w:val="22"/>
        </w:rPr>
        <w:t>.</w:t>
      </w:r>
      <w:r w:rsidR="000A001C">
        <w:rPr>
          <w:sz w:val="22"/>
          <w:szCs w:val="22"/>
        </w:rPr>
        <w:t xml:space="preserve"> There also exists an extension of the LTE-RM codes up to </w:t>
      </w:r>
      <w:r w:rsidR="000A001C">
        <w:rPr>
          <w:i/>
          <w:iCs/>
          <w:sz w:val="22"/>
          <w:szCs w:val="22"/>
        </w:rPr>
        <w:t>K</w:t>
      </w:r>
      <w:r w:rsidR="000A001C">
        <w:rPr>
          <w:sz w:val="22"/>
          <w:szCs w:val="22"/>
        </w:rPr>
        <w:t xml:space="preserve">=14 bits </w:t>
      </w:r>
      <w:r w:rsidR="00D117BE">
        <w:rPr>
          <w:sz w:val="22"/>
          <w:szCs w:val="22"/>
        </w:rPr>
        <w:fldChar w:fldCharType="begin"/>
      </w:r>
      <w:r w:rsidR="00D117BE">
        <w:rPr>
          <w:sz w:val="22"/>
          <w:szCs w:val="22"/>
        </w:rPr>
        <w:instrText xml:space="preserve"> REF _Ref478037677 \r \h </w:instrText>
      </w:r>
      <w:r w:rsidR="00D117BE">
        <w:rPr>
          <w:sz w:val="22"/>
          <w:szCs w:val="22"/>
        </w:rPr>
      </w:r>
      <w:r w:rsidR="00D117BE">
        <w:rPr>
          <w:sz w:val="22"/>
          <w:szCs w:val="22"/>
        </w:rPr>
        <w:fldChar w:fldCharType="separate"/>
      </w:r>
      <w:r w:rsidR="00574E8E">
        <w:rPr>
          <w:sz w:val="22"/>
          <w:szCs w:val="22"/>
        </w:rPr>
        <w:t>[6]</w:t>
      </w:r>
      <w:r w:rsidR="00D117BE">
        <w:rPr>
          <w:sz w:val="22"/>
          <w:szCs w:val="22"/>
        </w:rPr>
        <w:fldChar w:fldCharType="end"/>
      </w:r>
      <w:r w:rsidR="000A001C">
        <w:rPr>
          <w:sz w:val="22"/>
          <w:szCs w:val="22"/>
        </w:rPr>
        <w:t>.</w:t>
      </w:r>
    </w:p>
    <w:p w:rsidR="001B22AD" w:rsidRDefault="001B22AD" w:rsidP="004866FC">
      <w:pPr>
        <w:rPr>
          <w:sz w:val="22"/>
          <w:szCs w:val="22"/>
        </w:rPr>
      </w:pPr>
    </w:p>
    <w:p w:rsidR="001B22AD" w:rsidRDefault="00CD5EC9" w:rsidP="004866FC">
      <w:pPr>
        <w:rPr>
          <w:sz w:val="22"/>
          <w:szCs w:val="22"/>
        </w:rPr>
      </w:pPr>
      <w:r>
        <w:rPr>
          <w:sz w:val="22"/>
          <w:szCs w:val="22"/>
        </w:rPr>
        <w:t>The decoding of the LTE-RM code is based on FHT algorithm</w:t>
      </w:r>
      <w:r w:rsidR="00C400F5">
        <w:rPr>
          <w:sz w:val="22"/>
          <w:szCs w:val="22"/>
        </w:rPr>
        <w:t>,</w:t>
      </w:r>
      <w:r>
        <w:rPr>
          <w:sz w:val="22"/>
          <w:szCs w:val="22"/>
        </w:rPr>
        <w:t xml:space="preserve"> whose performance coincides with that of the ML decoding (</w:t>
      </w:r>
      <w:r w:rsidR="003A23F4">
        <w:rPr>
          <w:sz w:val="22"/>
          <w:szCs w:val="22"/>
        </w:rPr>
        <w:t xml:space="preserve">see </w:t>
      </w:r>
      <w:r w:rsidR="003A23F4">
        <w:rPr>
          <w:sz w:val="22"/>
          <w:szCs w:val="22"/>
        </w:rPr>
        <w:fldChar w:fldCharType="begin"/>
      </w:r>
      <w:r w:rsidR="003A23F4">
        <w:rPr>
          <w:sz w:val="22"/>
          <w:szCs w:val="22"/>
        </w:rPr>
        <w:instrText xml:space="preserve"> REF _Ref477950216 \r </w:instrText>
      </w:r>
      <w:r w:rsidR="003A23F4">
        <w:rPr>
          <w:sz w:val="22"/>
          <w:szCs w:val="22"/>
        </w:rPr>
        <w:fldChar w:fldCharType="separate"/>
      </w:r>
      <w:r w:rsidR="00574E8E">
        <w:rPr>
          <w:sz w:val="22"/>
          <w:szCs w:val="22"/>
        </w:rPr>
        <w:t>[3]</w:t>
      </w:r>
      <w:r w:rsidR="003A23F4">
        <w:rPr>
          <w:sz w:val="22"/>
          <w:szCs w:val="22"/>
        </w:rPr>
        <w:fldChar w:fldCharType="end"/>
      </w:r>
      <w:r w:rsidR="003A23F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more details on implementation of FHT-based decoding). </w:t>
      </w:r>
    </w:p>
    <w:p w:rsidR="00B17387" w:rsidRDefault="00B17387" w:rsidP="004866FC">
      <w:pPr>
        <w:rPr>
          <w:sz w:val="22"/>
          <w:szCs w:val="22"/>
        </w:rPr>
      </w:pPr>
    </w:p>
    <w:p w:rsidR="00B17387" w:rsidRPr="00B17387" w:rsidRDefault="00B17387" w:rsidP="00B17387">
      <w:pPr>
        <w:pStyle w:val="Proposal"/>
        <w:numPr>
          <w:ilvl w:val="0"/>
          <w:numId w:val="17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ML decoding implementation of LTE-RM code can be realized using FHT algorithm</w:t>
      </w:r>
      <w:r w:rsidR="009D1A26">
        <w:rPr>
          <w:rFonts w:ascii="Arial" w:eastAsia="MS Mincho" w:hAnsi="Arial" w:cs="Arial"/>
        </w:rPr>
        <w:t>,</w:t>
      </w:r>
      <w:r>
        <w:rPr>
          <w:rFonts w:ascii="Arial" w:eastAsia="MS Mincho" w:hAnsi="Arial" w:cs="Arial"/>
        </w:rPr>
        <w:t xml:space="preserve"> leading to </w:t>
      </w:r>
      <w:r w:rsidR="00742AC8">
        <w:rPr>
          <w:rFonts w:ascii="Arial" w:eastAsia="MS Mincho" w:hAnsi="Arial" w:cs="Arial"/>
        </w:rPr>
        <w:t xml:space="preserve">significantly </w:t>
      </w:r>
      <w:r>
        <w:rPr>
          <w:rFonts w:ascii="Arial" w:eastAsia="MS Mincho" w:hAnsi="Arial" w:cs="Arial"/>
        </w:rPr>
        <w:t>low</w:t>
      </w:r>
      <w:r w:rsidR="00DB709B">
        <w:rPr>
          <w:rFonts w:ascii="Arial" w:eastAsia="MS Mincho" w:hAnsi="Arial" w:cs="Arial"/>
        </w:rPr>
        <w:t>er</w:t>
      </w:r>
      <w:r>
        <w:rPr>
          <w:rFonts w:ascii="Arial" w:eastAsia="MS Mincho" w:hAnsi="Arial" w:cs="Arial"/>
        </w:rPr>
        <w:t xml:space="preserve"> decoding complexity.</w:t>
      </w:r>
    </w:p>
    <w:p w:rsidR="004866FC" w:rsidRDefault="004866FC" w:rsidP="004866FC"/>
    <w:p w:rsidR="000E6240" w:rsidRDefault="00850598" w:rsidP="009E18AD">
      <w:pPr>
        <w:pStyle w:val="Heading1"/>
        <w:overflowPunct/>
        <w:autoSpaceDE/>
        <w:autoSpaceDN/>
        <w:adjustRightInd/>
        <w:textAlignment w:val="auto"/>
      </w:pPr>
      <w:r>
        <w:lastRenderedPageBreak/>
        <w:t>Simulation results</w:t>
      </w:r>
    </w:p>
    <w:p w:rsidR="003B0C4D" w:rsidRDefault="00CD5EC9" w:rsidP="00B077A6">
      <w:pPr>
        <w:rPr>
          <w:rFonts w:eastAsia="MS Mincho"/>
          <w:sz w:val="22"/>
          <w:szCs w:val="22"/>
          <w:lang w:eastAsia="en-US"/>
        </w:rPr>
      </w:pPr>
      <w:r w:rsidRPr="00CD5EC9">
        <w:rPr>
          <w:rFonts w:eastAsia="MS Mincho"/>
          <w:sz w:val="22"/>
          <w:szCs w:val="22"/>
          <w:lang w:eastAsia="en-US"/>
        </w:rPr>
        <w:t>In this</w:t>
      </w:r>
      <w:r w:rsidR="00C400F5">
        <w:rPr>
          <w:rFonts w:eastAsia="MS Mincho"/>
          <w:sz w:val="22"/>
          <w:szCs w:val="22"/>
          <w:lang w:eastAsia="en-US"/>
        </w:rPr>
        <w:t xml:space="preserve"> section</w:t>
      </w:r>
      <w:r w:rsidR="00ED7DFA">
        <w:rPr>
          <w:rFonts w:eastAsia="MS Mincho"/>
          <w:sz w:val="22"/>
          <w:szCs w:val="22"/>
          <w:lang w:eastAsia="en-US"/>
        </w:rPr>
        <w:t xml:space="preserve">, </w:t>
      </w:r>
      <w:r>
        <w:rPr>
          <w:rFonts w:eastAsia="MS Mincho"/>
          <w:sz w:val="22"/>
          <w:szCs w:val="22"/>
          <w:lang w:eastAsia="en-US"/>
        </w:rPr>
        <w:t xml:space="preserve">we </w:t>
      </w:r>
      <w:r w:rsidR="006A2D37">
        <w:rPr>
          <w:rFonts w:eastAsia="MS Mincho"/>
          <w:sz w:val="22"/>
          <w:szCs w:val="22"/>
          <w:lang w:eastAsia="en-US"/>
        </w:rPr>
        <w:t xml:space="preserve">compare the performance of </w:t>
      </w:r>
      <w:r w:rsidR="00850598">
        <w:rPr>
          <w:rFonts w:eastAsia="MS Mincho"/>
          <w:sz w:val="22"/>
          <w:szCs w:val="22"/>
          <w:lang w:eastAsia="en-US"/>
        </w:rPr>
        <w:t xml:space="preserve">four coding candidates, </w:t>
      </w:r>
    </w:p>
    <w:p w:rsidR="003B0C4D" w:rsidRPr="003B0C4D" w:rsidRDefault="00850598" w:rsidP="003B0C4D">
      <w:pPr>
        <w:pStyle w:val="ListParagraph"/>
        <w:numPr>
          <w:ilvl w:val="0"/>
          <w:numId w:val="26"/>
        </w:numPr>
        <w:rPr>
          <w:rFonts w:eastAsia="MS Mincho"/>
          <w:sz w:val="22"/>
          <w:szCs w:val="22"/>
          <w:lang w:eastAsia="en-US"/>
        </w:rPr>
      </w:pPr>
      <w:r w:rsidRPr="003B0C4D">
        <w:rPr>
          <w:rFonts w:eastAsia="Malgun Gothic"/>
          <w:sz w:val="22"/>
          <w:szCs w:val="22"/>
          <w:lang w:eastAsia="ko-KR"/>
        </w:rPr>
        <w:t xml:space="preserve">LTE-RM </w:t>
      </w:r>
      <w:r w:rsidRPr="003B0C4D">
        <w:rPr>
          <w:rFonts w:eastAsia="Malgun Gothic"/>
          <w:sz w:val="22"/>
          <w:szCs w:val="22"/>
          <w:lang w:eastAsia="ko-KR"/>
        </w:rPr>
        <w:fldChar w:fldCharType="begin"/>
      </w:r>
      <w:r w:rsidRPr="003B0C4D">
        <w:rPr>
          <w:rFonts w:eastAsia="Malgun Gothic"/>
          <w:sz w:val="22"/>
          <w:szCs w:val="22"/>
          <w:lang w:eastAsia="ko-KR"/>
        </w:rPr>
        <w:instrText xml:space="preserve"> REF _Ref477950120 \r </w:instrText>
      </w:r>
      <w:r w:rsidRPr="003B0C4D">
        <w:rPr>
          <w:rFonts w:eastAsia="Malgun Gothic"/>
          <w:sz w:val="22"/>
          <w:szCs w:val="22"/>
          <w:lang w:eastAsia="ko-KR"/>
        </w:rPr>
        <w:fldChar w:fldCharType="separate"/>
      </w:r>
      <w:r w:rsidR="00574E8E">
        <w:rPr>
          <w:rFonts w:eastAsia="Malgun Gothic"/>
          <w:sz w:val="22"/>
          <w:szCs w:val="22"/>
          <w:lang w:eastAsia="ko-KR"/>
        </w:rPr>
        <w:t>[2]</w:t>
      </w:r>
      <w:r w:rsidRPr="003B0C4D">
        <w:rPr>
          <w:rFonts w:eastAsia="Malgun Gothic"/>
          <w:sz w:val="22"/>
          <w:szCs w:val="22"/>
          <w:lang w:eastAsia="ko-KR"/>
        </w:rPr>
        <w:fldChar w:fldCharType="end"/>
      </w:r>
      <w:r w:rsidRPr="003B0C4D">
        <w:rPr>
          <w:rFonts w:eastAsia="Malgun Gothic"/>
          <w:sz w:val="22"/>
          <w:szCs w:val="22"/>
          <w:lang w:eastAsia="ko-KR"/>
        </w:rPr>
        <w:t xml:space="preserve"> </w:t>
      </w:r>
      <w:r w:rsidR="0080150B">
        <w:rPr>
          <w:rFonts w:eastAsia="Malgun Gothic"/>
          <w:sz w:val="22"/>
          <w:szCs w:val="22"/>
          <w:lang w:eastAsia="ko-KR"/>
        </w:rPr>
        <w:t xml:space="preserve">(using </w:t>
      </w:r>
      <w:r w:rsidR="0080150B" w:rsidRPr="0020720C">
        <w:rPr>
          <w:rFonts w:eastAsia="Malgun Gothic" w:hint="eastAsia"/>
          <w:sz w:val="22"/>
          <w:szCs w:val="22"/>
          <w:lang w:eastAsia="ko-KR"/>
        </w:rPr>
        <w:t>ML</w:t>
      </w:r>
      <w:r w:rsidR="0080150B" w:rsidRPr="0020720C">
        <w:rPr>
          <w:rFonts w:eastAsia="Malgun Gothic"/>
          <w:sz w:val="22"/>
          <w:szCs w:val="22"/>
          <w:lang w:eastAsia="ko-KR"/>
        </w:rPr>
        <w:t xml:space="preserve"> </w:t>
      </w:r>
      <w:r w:rsidR="0080150B">
        <w:rPr>
          <w:rFonts w:eastAsia="Malgun Gothic"/>
          <w:sz w:val="22"/>
          <w:szCs w:val="22"/>
          <w:lang w:eastAsia="ko-KR"/>
        </w:rPr>
        <w:t xml:space="preserve">or </w:t>
      </w:r>
      <w:r w:rsidR="0080150B" w:rsidRPr="0020720C">
        <w:rPr>
          <w:rFonts w:eastAsia="Malgun Gothic"/>
          <w:sz w:val="22"/>
          <w:szCs w:val="22"/>
          <w:lang w:eastAsia="ko-KR"/>
        </w:rPr>
        <w:t>FHT</w:t>
      </w:r>
      <w:r w:rsidR="00176353">
        <w:rPr>
          <w:rFonts w:eastAsia="Malgun Gothic"/>
          <w:sz w:val="22"/>
          <w:szCs w:val="22"/>
          <w:lang w:eastAsia="ko-KR"/>
        </w:rPr>
        <w:t xml:space="preserve"> decoder</w:t>
      </w:r>
      <w:r w:rsidR="0080150B" w:rsidRPr="0020720C">
        <w:rPr>
          <w:rFonts w:eastAsia="Malgun Gothic"/>
          <w:sz w:val="22"/>
          <w:szCs w:val="22"/>
          <w:lang w:eastAsia="ko-KR"/>
        </w:rPr>
        <w:t>)</w:t>
      </w:r>
      <w:r w:rsidR="00415263">
        <w:rPr>
          <w:rFonts w:eastAsia="Malgun Gothic"/>
          <w:sz w:val="22"/>
          <w:szCs w:val="22"/>
          <w:lang w:eastAsia="ko-KR"/>
        </w:rPr>
        <w:t>;</w:t>
      </w:r>
      <w:r w:rsidRPr="003B0C4D">
        <w:rPr>
          <w:rFonts w:eastAsia="Malgun Gothic"/>
          <w:sz w:val="22"/>
          <w:szCs w:val="22"/>
          <w:lang w:eastAsia="ko-KR"/>
        </w:rPr>
        <w:t xml:space="preserve"> </w:t>
      </w:r>
    </w:p>
    <w:p w:rsidR="003B0C4D" w:rsidRPr="003B0C4D" w:rsidRDefault="00850598" w:rsidP="003B0C4D">
      <w:pPr>
        <w:pStyle w:val="ListParagraph"/>
        <w:numPr>
          <w:ilvl w:val="0"/>
          <w:numId w:val="26"/>
        </w:numPr>
        <w:rPr>
          <w:rFonts w:eastAsia="MS Mincho"/>
          <w:sz w:val="22"/>
          <w:szCs w:val="22"/>
          <w:lang w:eastAsia="en-US"/>
        </w:rPr>
      </w:pPr>
      <w:r w:rsidRPr="003B0C4D">
        <w:rPr>
          <w:rFonts w:eastAsia="Malgun Gothic"/>
          <w:sz w:val="22"/>
          <w:szCs w:val="22"/>
          <w:lang w:eastAsia="ko-KR"/>
        </w:rPr>
        <w:t xml:space="preserve">Golay </w:t>
      </w:r>
      <w:r w:rsidRPr="003B0C4D">
        <w:rPr>
          <w:rFonts w:eastAsia="Malgun Gothic"/>
          <w:sz w:val="22"/>
          <w:szCs w:val="22"/>
          <w:lang w:eastAsia="ko-KR"/>
        </w:rPr>
        <w:fldChar w:fldCharType="begin"/>
      </w:r>
      <w:r w:rsidRPr="003B0C4D">
        <w:rPr>
          <w:rFonts w:eastAsia="Malgun Gothic"/>
          <w:sz w:val="22"/>
          <w:szCs w:val="22"/>
          <w:lang w:eastAsia="ko-KR"/>
        </w:rPr>
        <w:instrText xml:space="preserve"> REF _Ref477950138 \r </w:instrText>
      </w:r>
      <w:r w:rsidRPr="003B0C4D">
        <w:rPr>
          <w:rFonts w:eastAsia="Malgun Gothic"/>
          <w:sz w:val="22"/>
          <w:szCs w:val="22"/>
          <w:lang w:eastAsia="ko-KR"/>
        </w:rPr>
        <w:fldChar w:fldCharType="separate"/>
      </w:r>
      <w:r w:rsidR="00574E8E">
        <w:rPr>
          <w:rFonts w:eastAsia="Malgun Gothic"/>
          <w:sz w:val="22"/>
          <w:szCs w:val="22"/>
          <w:lang w:eastAsia="ko-KR"/>
        </w:rPr>
        <w:t>[4]</w:t>
      </w:r>
      <w:r w:rsidRPr="003B0C4D">
        <w:rPr>
          <w:rFonts w:eastAsia="Malgun Gothic"/>
          <w:sz w:val="22"/>
          <w:szCs w:val="22"/>
          <w:lang w:eastAsia="ko-KR"/>
        </w:rPr>
        <w:fldChar w:fldCharType="end"/>
      </w:r>
      <w:r w:rsidRPr="003B0C4D">
        <w:rPr>
          <w:rFonts w:eastAsia="Malgun Gothic"/>
          <w:sz w:val="22"/>
          <w:szCs w:val="22"/>
          <w:lang w:eastAsia="ko-KR"/>
        </w:rPr>
        <w:t xml:space="preserve"> codes (using ML decod</w:t>
      </w:r>
      <w:r w:rsidR="00176353">
        <w:rPr>
          <w:rFonts w:eastAsia="Malgun Gothic"/>
          <w:sz w:val="22"/>
          <w:szCs w:val="22"/>
          <w:lang w:eastAsia="ko-KR"/>
        </w:rPr>
        <w:t>er</w:t>
      </w:r>
      <w:r w:rsidRPr="003B0C4D">
        <w:rPr>
          <w:rFonts w:eastAsia="Malgun Gothic"/>
          <w:sz w:val="22"/>
          <w:szCs w:val="22"/>
          <w:lang w:eastAsia="ko-KR"/>
        </w:rPr>
        <w:t>)</w:t>
      </w:r>
      <w:r w:rsidR="00415263">
        <w:rPr>
          <w:rFonts w:eastAsia="Malgun Gothic"/>
          <w:sz w:val="22"/>
          <w:szCs w:val="22"/>
          <w:lang w:eastAsia="ko-KR"/>
        </w:rPr>
        <w:t>;</w:t>
      </w:r>
      <w:r w:rsidRPr="003B0C4D">
        <w:rPr>
          <w:rFonts w:eastAsia="Malgun Gothic"/>
          <w:sz w:val="22"/>
          <w:szCs w:val="22"/>
          <w:lang w:eastAsia="ko-KR"/>
        </w:rPr>
        <w:t xml:space="preserve"> </w:t>
      </w:r>
    </w:p>
    <w:p w:rsidR="003B0C4D" w:rsidRPr="003B0C4D" w:rsidRDefault="00850598" w:rsidP="003B0C4D">
      <w:pPr>
        <w:pStyle w:val="ListParagraph"/>
        <w:numPr>
          <w:ilvl w:val="0"/>
          <w:numId w:val="26"/>
        </w:numPr>
        <w:rPr>
          <w:rFonts w:eastAsia="MS Mincho"/>
          <w:sz w:val="22"/>
          <w:szCs w:val="22"/>
          <w:lang w:eastAsia="en-US"/>
        </w:rPr>
      </w:pPr>
      <w:r w:rsidRPr="003B0C4D">
        <w:rPr>
          <w:rFonts w:eastAsia="Malgun Gothic"/>
          <w:sz w:val="22"/>
          <w:szCs w:val="22"/>
          <w:lang w:eastAsia="ko-KR"/>
        </w:rPr>
        <w:t xml:space="preserve">PC-Polar </w:t>
      </w:r>
      <w:r w:rsidRPr="003B0C4D">
        <w:rPr>
          <w:rFonts w:eastAsia="Malgun Gothic"/>
          <w:sz w:val="22"/>
          <w:szCs w:val="22"/>
          <w:lang w:eastAsia="ko-KR"/>
        </w:rPr>
        <w:fldChar w:fldCharType="begin"/>
      </w:r>
      <w:r w:rsidRPr="003B0C4D">
        <w:rPr>
          <w:rFonts w:eastAsia="Malgun Gothic"/>
          <w:sz w:val="22"/>
          <w:szCs w:val="22"/>
          <w:lang w:eastAsia="ko-KR"/>
        </w:rPr>
        <w:instrText xml:space="preserve"> REF _Ref471458957 \r </w:instrText>
      </w:r>
      <w:r w:rsidRPr="003B0C4D">
        <w:rPr>
          <w:rFonts w:eastAsia="Malgun Gothic"/>
          <w:sz w:val="22"/>
          <w:szCs w:val="22"/>
          <w:lang w:eastAsia="ko-KR"/>
        </w:rPr>
        <w:fldChar w:fldCharType="separate"/>
      </w:r>
      <w:r w:rsidR="00574E8E">
        <w:rPr>
          <w:rFonts w:eastAsia="Malgun Gothic"/>
          <w:sz w:val="22"/>
          <w:szCs w:val="22"/>
          <w:lang w:eastAsia="ko-KR"/>
        </w:rPr>
        <w:t>[5]</w:t>
      </w:r>
      <w:r w:rsidRPr="003B0C4D">
        <w:rPr>
          <w:rFonts w:eastAsia="Malgun Gothic"/>
          <w:sz w:val="22"/>
          <w:szCs w:val="22"/>
          <w:lang w:eastAsia="ko-KR"/>
        </w:rPr>
        <w:fldChar w:fldCharType="end"/>
      </w:r>
      <w:r w:rsidRPr="003B0C4D">
        <w:rPr>
          <w:rFonts w:eastAsia="Malgun Gothic"/>
          <w:sz w:val="22"/>
          <w:szCs w:val="22"/>
          <w:lang w:eastAsia="ko-KR"/>
        </w:rPr>
        <w:t xml:space="preserve"> </w:t>
      </w:r>
      <w:r w:rsidR="0078368B" w:rsidRPr="003B0C4D">
        <w:rPr>
          <w:rFonts w:eastAsia="Malgun Gothic"/>
          <w:sz w:val="22"/>
          <w:szCs w:val="22"/>
          <w:lang w:eastAsia="ko-KR"/>
        </w:rPr>
        <w:t xml:space="preserve">codes </w:t>
      </w:r>
      <w:r w:rsidR="0080150B" w:rsidRPr="003B0C4D">
        <w:rPr>
          <w:rFonts w:eastAsia="Malgun Gothic"/>
          <w:sz w:val="22"/>
          <w:szCs w:val="22"/>
          <w:lang w:eastAsia="ko-KR"/>
        </w:rPr>
        <w:t>(</w:t>
      </w:r>
      <w:r w:rsidR="0080150B" w:rsidRPr="003B0C4D">
        <w:rPr>
          <w:sz w:val="22"/>
          <w:szCs w:val="22"/>
        </w:rPr>
        <w:t>using SC</w:t>
      </w:r>
      <w:r w:rsidR="0080150B">
        <w:rPr>
          <w:sz w:val="22"/>
          <w:szCs w:val="22"/>
        </w:rPr>
        <w:t xml:space="preserve">L </w:t>
      </w:r>
      <w:r w:rsidR="0080150B" w:rsidRPr="003B0C4D">
        <w:rPr>
          <w:sz w:val="22"/>
          <w:szCs w:val="22"/>
        </w:rPr>
        <w:t>decoder</w:t>
      </w:r>
      <w:r w:rsidR="0080150B">
        <w:rPr>
          <w:sz w:val="22"/>
          <w:szCs w:val="22"/>
        </w:rPr>
        <w:t xml:space="preserve"> with list size L=8</w:t>
      </w:r>
      <w:r w:rsidR="0080150B" w:rsidRPr="003B0C4D">
        <w:rPr>
          <w:rFonts w:eastAsia="Malgun Gothic"/>
          <w:sz w:val="22"/>
          <w:szCs w:val="22"/>
          <w:lang w:eastAsia="ko-KR"/>
        </w:rPr>
        <w:t>)</w:t>
      </w:r>
      <w:r w:rsidR="00415263">
        <w:rPr>
          <w:rFonts w:eastAsia="Malgun Gothic"/>
          <w:sz w:val="22"/>
          <w:szCs w:val="22"/>
          <w:lang w:eastAsia="ko-KR"/>
        </w:rPr>
        <w:t>;</w:t>
      </w:r>
      <w:r w:rsidRPr="003B0C4D">
        <w:rPr>
          <w:rFonts w:eastAsia="Malgun Gothic"/>
          <w:sz w:val="22"/>
          <w:szCs w:val="22"/>
          <w:lang w:eastAsia="ko-KR"/>
        </w:rPr>
        <w:t xml:space="preserve"> </w:t>
      </w:r>
    </w:p>
    <w:p w:rsidR="003B0C4D" w:rsidRPr="003B0C4D" w:rsidRDefault="00850598" w:rsidP="003B0C4D">
      <w:pPr>
        <w:pStyle w:val="ListParagraph"/>
        <w:numPr>
          <w:ilvl w:val="0"/>
          <w:numId w:val="26"/>
        </w:numPr>
        <w:rPr>
          <w:rFonts w:eastAsia="MS Mincho"/>
          <w:sz w:val="22"/>
          <w:szCs w:val="22"/>
          <w:lang w:eastAsia="en-US"/>
        </w:rPr>
      </w:pPr>
      <w:r w:rsidRPr="003B0C4D">
        <w:rPr>
          <w:rFonts w:eastAsia="Malgun Gothic"/>
          <w:sz w:val="22"/>
          <w:szCs w:val="22"/>
          <w:lang w:eastAsia="ko-KR"/>
        </w:rPr>
        <w:t xml:space="preserve">CA-Polar </w:t>
      </w:r>
      <w:r w:rsidRPr="003B0C4D">
        <w:rPr>
          <w:rFonts w:eastAsia="Malgun Gothic"/>
          <w:sz w:val="22"/>
          <w:szCs w:val="22"/>
          <w:lang w:eastAsia="ko-KR"/>
        </w:rPr>
        <w:fldChar w:fldCharType="begin"/>
      </w:r>
      <w:r w:rsidRPr="003B0C4D">
        <w:rPr>
          <w:rFonts w:eastAsia="Malgun Gothic"/>
          <w:sz w:val="22"/>
          <w:szCs w:val="22"/>
          <w:lang w:eastAsia="ko-KR"/>
        </w:rPr>
        <w:instrText xml:space="preserve"> REF _Ref478112317 \r \h </w:instrText>
      </w:r>
      <w:r w:rsidRPr="003B0C4D">
        <w:rPr>
          <w:rFonts w:eastAsia="Malgun Gothic"/>
          <w:sz w:val="22"/>
          <w:szCs w:val="22"/>
          <w:lang w:eastAsia="ko-KR"/>
        </w:rPr>
      </w:r>
      <w:r w:rsidRPr="003B0C4D">
        <w:rPr>
          <w:rFonts w:eastAsia="Malgun Gothic"/>
          <w:sz w:val="22"/>
          <w:szCs w:val="22"/>
          <w:lang w:eastAsia="ko-KR"/>
        </w:rPr>
        <w:fldChar w:fldCharType="separate"/>
      </w:r>
      <w:r w:rsidR="00574E8E">
        <w:rPr>
          <w:rFonts w:eastAsia="Malgun Gothic"/>
          <w:sz w:val="22"/>
          <w:szCs w:val="22"/>
          <w:lang w:eastAsia="ko-KR"/>
        </w:rPr>
        <w:t>[7]</w:t>
      </w:r>
      <w:r w:rsidRPr="003B0C4D">
        <w:rPr>
          <w:rFonts w:eastAsia="Malgun Gothic"/>
          <w:sz w:val="22"/>
          <w:szCs w:val="22"/>
          <w:lang w:eastAsia="ko-KR"/>
        </w:rPr>
        <w:fldChar w:fldCharType="end"/>
      </w:r>
      <w:r w:rsidRPr="003B0C4D">
        <w:rPr>
          <w:rFonts w:eastAsia="Malgun Gothic"/>
          <w:sz w:val="22"/>
          <w:szCs w:val="22"/>
          <w:lang w:eastAsia="ko-KR"/>
        </w:rPr>
        <w:t xml:space="preserve"> codes (</w:t>
      </w:r>
      <w:r w:rsidRPr="003B0C4D">
        <w:rPr>
          <w:sz w:val="22"/>
          <w:szCs w:val="22"/>
        </w:rPr>
        <w:t>using SC</w:t>
      </w:r>
      <w:r w:rsidR="0080150B">
        <w:rPr>
          <w:sz w:val="22"/>
          <w:szCs w:val="22"/>
        </w:rPr>
        <w:t xml:space="preserve">L </w:t>
      </w:r>
      <w:r w:rsidRPr="003B0C4D">
        <w:rPr>
          <w:sz w:val="22"/>
          <w:szCs w:val="22"/>
        </w:rPr>
        <w:t>decoder</w:t>
      </w:r>
      <w:r w:rsidR="0080150B">
        <w:rPr>
          <w:sz w:val="22"/>
          <w:szCs w:val="22"/>
        </w:rPr>
        <w:t xml:space="preserve"> with list size L=8</w:t>
      </w:r>
      <w:r w:rsidRPr="003B0C4D">
        <w:rPr>
          <w:rFonts w:eastAsia="Malgun Gothic"/>
          <w:sz w:val="22"/>
          <w:szCs w:val="22"/>
          <w:lang w:eastAsia="ko-KR"/>
        </w:rPr>
        <w:t xml:space="preserve">). </w:t>
      </w:r>
    </w:p>
    <w:p w:rsidR="00CD5EC9" w:rsidRPr="003B0C4D" w:rsidRDefault="00D62311" w:rsidP="003B0C4D">
      <w:pPr>
        <w:rPr>
          <w:rFonts w:eastAsia="MS Mincho"/>
          <w:sz w:val="22"/>
          <w:szCs w:val="22"/>
          <w:lang w:eastAsia="en-US"/>
        </w:rPr>
      </w:pPr>
      <w:r w:rsidRPr="003B0C4D">
        <w:rPr>
          <w:sz w:val="22"/>
          <w:szCs w:val="22"/>
        </w:rPr>
        <w:t xml:space="preserve">For the CA-Polar code, a CRC outer code is concatenated with the original Polar code to check if any of the candidate paths in the list is correctly decoded. In the following simulations, </w:t>
      </w:r>
      <w:r w:rsidR="00953DBA">
        <w:rPr>
          <w:sz w:val="22"/>
          <w:szCs w:val="22"/>
        </w:rPr>
        <w:t xml:space="preserve">it is assumed that the information bits at the input to the encoder do not contains CRC bits. Thus, </w:t>
      </w:r>
      <w:r w:rsidRPr="003B0C4D">
        <w:rPr>
          <w:sz w:val="22"/>
          <w:szCs w:val="22"/>
        </w:rPr>
        <w:t xml:space="preserve">3 CRC bits are added to the end of </w:t>
      </w:r>
      <w:r w:rsidRPr="003B0C4D">
        <w:rPr>
          <w:i/>
          <w:iCs/>
          <w:sz w:val="22"/>
          <w:szCs w:val="22"/>
        </w:rPr>
        <w:t xml:space="preserve">K </w:t>
      </w:r>
      <w:r w:rsidRPr="003B0C4D">
        <w:rPr>
          <w:sz w:val="22"/>
          <w:szCs w:val="22"/>
        </w:rPr>
        <w:t xml:space="preserve">information bits to be encoded using CA-Polar code. </w:t>
      </w:r>
      <w:r w:rsidR="0078368B">
        <w:rPr>
          <w:sz w:val="22"/>
          <w:szCs w:val="22"/>
        </w:rPr>
        <w:t>T</w:t>
      </w:r>
      <w:r w:rsidRPr="003B0C4D">
        <w:rPr>
          <w:sz w:val="22"/>
          <w:szCs w:val="22"/>
        </w:rPr>
        <w:t>hat the PC-Polar decoder uses no CRC bits and just selects the list with the best path metric</w:t>
      </w:r>
      <w:r w:rsidR="00953DBA">
        <w:rPr>
          <w:sz w:val="22"/>
          <w:szCs w:val="22"/>
        </w:rPr>
        <w:t xml:space="preserve"> considering the PC bits</w:t>
      </w:r>
      <w:r w:rsidRPr="003B0C4D">
        <w:rPr>
          <w:sz w:val="22"/>
          <w:szCs w:val="22"/>
        </w:rPr>
        <w:t>.</w:t>
      </w:r>
      <w:r w:rsidR="00B077A6" w:rsidRPr="003B0C4D">
        <w:rPr>
          <w:rFonts w:eastAsia="MS Mincho"/>
          <w:sz w:val="22"/>
          <w:szCs w:val="22"/>
          <w:lang w:eastAsia="en-US"/>
        </w:rPr>
        <w:t xml:space="preserve"> </w:t>
      </w:r>
      <w:r w:rsidR="000E1BDE" w:rsidRPr="003B0C4D">
        <w:rPr>
          <w:rFonts w:eastAsia="MS Mincho"/>
          <w:sz w:val="22"/>
          <w:szCs w:val="22"/>
          <w:lang w:eastAsia="en-US"/>
        </w:rPr>
        <w:fldChar w:fldCharType="begin"/>
      </w:r>
      <w:r w:rsidR="000E1BDE" w:rsidRPr="003B0C4D">
        <w:rPr>
          <w:rFonts w:eastAsia="MS Mincho"/>
          <w:sz w:val="22"/>
          <w:szCs w:val="22"/>
          <w:lang w:eastAsia="en-US"/>
        </w:rPr>
        <w:instrText xml:space="preserve"> REF _Ref477945034 </w:instrText>
      </w:r>
      <w:r w:rsidR="00850598" w:rsidRPr="003B0C4D">
        <w:rPr>
          <w:rFonts w:eastAsia="MS Mincho"/>
          <w:sz w:val="22"/>
          <w:szCs w:val="22"/>
          <w:lang w:eastAsia="en-US"/>
        </w:rPr>
        <w:instrText xml:space="preserve"> \* MERGEFORMAT </w:instrText>
      </w:r>
      <w:r w:rsidR="000E1BDE" w:rsidRPr="003B0C4D">
        <w:rPr>
          <w:rFonts w:eastAsia="MS Mincho"/>
          <w:sz w:val="22"/>
          <w:szCs w:val="22"/>
          <w:lang w:eastAsia="en-US"/>
        </w:rPr>
        <w:fldChar w:fldCharType="separate"/>
      </w:r>
      <w:r w:rsidR="00574E8E" w:rsidRPr="00574E8E">
        <w:rPr>
          <w:sz w:val="22"/>
          <w:szCs w:val="22"/>
        </w:rPr>
        <w:t xml:space="preserve">Table </w:t>
      </w:r>
      <w:r w:rsidR="00574E8E" w:rsidRPr="00574E8E">
        <w:rPr>
          <w:noProof/>
          <w:sz w:val="22"/>
          <w:szCs w:val="22"/>
        </w:rPr>
        <w:t>1</w:t>
      </w:r>
      <w:r w:rsidR="000E1BDE" w:rsidRPr="003B0C4D">
        <w:rPr>
          <w:rFonts w:eastAsia="MS Mincho"/>
          <w:sz w:val="22"/>
          <w:szCs w:val="22"/>
          <w:lang w:eastAsia="en-US"/>
        </w:rPr>
        <w:fldChar w:fldCharType="end"/>
      </w:r>
      <w:r w:rsidR="000E1BDE" w:rsidRPr="003B0C4D">
        <w:rPr>
          <w:rFonts w:eastAsia="MS Mincho"/>
          <w:sz w:val="22"/>
          <w:szCs w:val="22"/>
          <w:lang w:eastAsia="en-US"/>
        </w:rPr>
        <w:t xml:space="preserve"> summarize</w:t>
      </w:r>
      <w:r w:rsidR="00C400F5" w:rsidRPr="003B0C4D">
        <w:rPr>
          <w:rFonts w:eastAsia="MS Mincho"/>
          <w:sz w:val="22"/>
          <w:szCs w:val="22"/>
          <w:lang w:eastAsia="en-US"/>
        </w:rPr>
        <w:t>s</w:t>
      </w:r>
      <w:r w:rsidR="000E1BDE" w:rsidRPr="003B0C4D">
        <w:rPr>
          <w:rFonts w:eastAsia="MS Mincho"/>
          <w:sz w:val="22"/>
          <w:szCs w:val="22"/>
          <w:lang w:eastAsia="en-US"/>
        </w:rPr>
        <w:t xml:space="preserve"> simulation setup for </w:t>
      </w:r>
      <w:r w:rsidR="00953DBA">
        <w:rPr>
          <w:rFonts w:eastAsia="MS Mincho"/>
          <w:sz w:val="22"/>
          <w:szCs w:val="22"/>
          <w:lang w:eastAsia="en-US"/>
        </w:rPr>
        <w:t xml:space="preserve">the four </w:t>
      </w:r>
      <w:r w:rsidR="000E1BDE" w:rsidRPr="003B0C4D">
        <w:rPr>
          <w:rFonts w:eastAsia="MS Mincho"/>
          <w:sz w:val="22"/>
          <w:szCs w:val="22"/>
          <w:lang w:eastAsia="en-US"/>
        </w:rPr>
        <w:t xml:space="preserve">coding schemes. </w:t>
      </w:r>
    </w:p>
    <w:p w:rsidR="00ED7DFA" w:rsidRPr="00CD5EC9" w:rsidRDefault="00ED7DFA" w:rsidP="00CD5EC9">
      <w:pPr>
        <w:rPr>
          <w:rFonts w:eastAsia="MS Mincho"/>
          <w:sz w:val="22"/>
          <w:szCs w:val="22"/>
          <w:lang w:eastAsia="en-US"/>
        </w:rPr>
      </w:pPr>
    </w:p>
    <w:p w:rsidR="00ED7DFA" w:rsidRDefault="00ED7DFA" w:rsidP="00ED7DFA">
      <w:pPr>
        <w:pStyle w:val="Caption"/>
        <w:keepNext/>
      </w:pPr>
      <w:bookmarkStart w:id="2" w:name="_Ref477945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74E8E">
        <w:rPr>
          <w:noProof/>
        </w:rPr>
        <w:t>1</w:t>
      </w:r>
      <w:r>
        <w:fldChar w:fldCharType="end"/>
      </w:r>
      <w:bookmarkEnd w:id="2"/>
      <w:r>
        <w:t xml:space="preserve"> – Simulation setup for various block codes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1640"/>
        <w:gridCol w:w="1559"/>
        <w:gridCol w:w="1560"/>
        <w:gridCol w:w="1660"/>
      </w:tblGrid>
      <w:tr w:rsidR="00ED7DFA" w:rsidRPr="0020720C" w:rsidTr="009E18AD">
        <w:tc>
          <w:tcPr>
            <w:tcW w:w="2295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Channel</w:t>
            </w:r>
            <w:r w:rsidRPr="0020720C">
              <w:rPr>
                <w:rFonts w:eastAsia="Malgun Gothic"/>
                <w:sz w:val="22"/>
                <w:szCs w:val="22"/>
                <w:lang w:eastAsia="ko-KR"/>
              </w:rPr>
              <w:t>/Modulation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AWGN</w:t>
            </w:r>
            <w:r w:rsidRPr="0020720C">
              <w:rPr>
                <w:rFonts w:eastAsia="Malgun Gothic"/>
                <w:sz w:val="22"/>
                <w:szCs w:val="22"/>
                <w:lang w:eastAsia="ko-KR"/>
              </w:rPr>
              <w:t>/QPSK</w:t>
            </w:r>
          </w:p>
        </w:tc>
      </w:tr>
      <w:tr w:rsidR="00ED7DFA" w:rsidRPr="0020720C" w:rsidTr="009E18AD">
        <w:tc>
          <w:tcPr>
            <w:tcW w:w="2295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Code</w:t>
            </w: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 xml:space="preserve"> length</w:t>
            </w:r>
            <w:r w:rsidR="000F3FBA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0F3FBA" w:rsidRPr="000F3FBA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20</w:t>
            </w:r>
            <w:r w:rsidRPr="0020720C">
              <w:rPr>
                <w:rFonts w:hint="eastAsia"/>
                <w:sz w:val="22"/>
                <w:szCs w:val="22"/>
              </w:rPr>
              <w:t>,</w:t>
            </w:r>
            <w:r w:rsidRPr="0020720C" w:rsidDel="00A26A3E">
              <w:rPr>
                <w:rFonts w:hint="eastAsia"/>
                <w:sz w:val="22"/>
                <w:szCs w:val="22"/>
              </w:rPr>
              <w:t xml:space="preserve"> </w:t>
            </w:r>
            <w:r w:rsidRPr="0020720C">
              <w:rPr>
                <w:sz w:val="22"/>
                <w:szCs w:val="22"/>
              </w:rPr>
              <w:t>24, 32</w:t>
            </w:r>
          </w:p>
        </w:tc>
      </w:tr>
      <w:tr w:rsidR="00ED7DFA" w:rsidRPr="0020720C" w:rsidTr="009E18AD">
        <w:tc>
          <w:tcPr>
            <w:tcW w:w="2295" w:type="dxa"/>
            <w:shd w:val="clear" w:color="auto" w:fill="auto"/>
            <w:vAlign w:val="center"/>
          </w:tcPr>
          <w:p w:rsidR="00ED7DFA" w:rsidRPr="000F3FBA" w:rsidRDefault="00ED7DFA" w:rsidP="009E18AD">
            <w:pPr>
              <w:spacing w:before="120"/>
              <w:jc w:val="center"/>
              <w:rPr>
                <w:rFonts w:eastAsia="Malgun Gothic"/>
                <w:i/>
                <w:iCs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Information length</w:t>
            </w:r>
            <w:r w:rsidR="000F3FBA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0F3FBA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K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2~11</w:t>
            </w:r>
          </w:p>
        </w:tc>
      </w:tr>
      <w:tr w:rsidR="00907280" w:rsidRPr="0020720C" w:rsidTr="009E18AD">
        <w:tc>
          <w:tcPr>
            <w:tcW w:w="2295" w:type="dxa"/>
            <w:shd w:val="clear" w:color="auto" w:fill="auto"/>
            <w:vAlign w:val="center"/>
          </w:tcPr>
          <w:p w:rsidR="00907280" w:rsidRPr="0020720C" w:rsidRDefault="00907280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Targeted BLERs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907280" w:rsidRPr="0020720C" w:rsidRDefault="00907280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0.1, 0.01, 0.001</w:t>
            </w:r>
          </w:p>
        </w:tc>
      </w:tr>
      <w:tr w:rsidR="00ED7DFA" w:rsidRPr="0020720C" w:rsidTr="009E18AD">
        <w:tc>
          <w:tcPr>
            <w:tcW w:w="2295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Coding scheme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LTE-RM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instrText xml:space="preserve"> REF _Ref477950120 \r </w:instrTex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="00574E8E">
              <w:rPr>
                <w:rFonts w:eastAsia="Malgun Gothic"/>
                <w:sz w:val="22"/>
                <w:szCs w:val="22"/>
                <w:lang w:eastAsia="ko-KR"/>
              </w:rPr>
              <w:t>[2]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G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t xml:space="preserve">olay 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instrText xml:space="preserve"> REF _Ref477950138 \r </w:instrTex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="00574E8E">
              <w:rPr>
                <w:rFonts w:eastAsia="Malgun Gothic"/>
                <w:sz w:val="22"/>
                <w:szCs w:val="22"/>
                <w:lang w:eastAsia="ko-KR"/>
              </w:rPr>
              <w:t>[4]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PC-Polar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instrText xml:space="preserve"> REF _Ref471458957 \r </w:instrTex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="00574E8E">
              <w:rPr>
                <w:rFonts w:eastAsia="Malgun Gothic"/>
                <w:sz w:val="22"/>
                <w:szCs w:val="22"/>
                <w:lang w:eastAsia="ko-KR"/>
              </w:rPr>
              <w:t>[5]</w:t>
            </w:r>
            <w:r w:rsidR="003A23F4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  <w:tc>
          <w:tcPr>
            <w:tcW w:w="1660" w:type="dxa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CA-Polar</w:t>
            </w:r>
            <w:r w:rsidR="00773FD8">
              <w:rPr>
                <w:rFonts w:eastAsia="Malgun Gothic"/>
                <w:sz w:val="22"/>
                <w:szCs w:val="22"/>
                <w:lang w:eastAsia="ko-KR"/>
              </w:rPr>
              <w:t xml:space="preserve"> (with 3 CRC bits)</w:t>
            </w:r>
            <w:r w:rsidR="0085059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A30C49">
              <w:rPr>
                <w:rFonts w:eastAsia="Malgun Gothic"/>
                <w:sz w:val="22"/>
                <w:szCs w:val="22"/>
                <w:lang w:eastAsia="ko-KR"/>
              </w:rPr>
              <w:fldChar w:fldCharType="begin"/>
            </w:r>
            <w:r w:rsidR="00A30C49">
              <w:rPr>
                <w:rFonts w:eastAsia="Malgun Gothic"/>
                <w:sz w:val="22"/>
                <w:szCs w:val="22"/>
                <w:lang w:eastAsia="ko-KR"/>
              </w:rPr>
              <w:instrText xml:space="preserve"> REF _Ref478112317 \r \h </w:instrText>
            </w:r>
            <w:r w:rsidR="00A30C49">
              <w:rPr>
                <w:rFonts w:eastAsia="Malgun Gothic"/>
                <w:sz w:val="22"/>
                <w:szCs w:val="22"/>
                <w:lang w:eastAsia="ko-KR"/>
              </w:rPr>
            </w:r>
            <w:r w:rsidR="00A30C49">
              <w:rPr>
                <w:rFonts w:eastAsia="Malgun Gothic"/>
                <w:sz w:val="22"/>
                <w:szCs w:val="22"/>
                <w:lang w:eastAsia="ko-KR"/>
              </w:rPr>
              <w:fldChar w:fldCharType="separate"/>
            </w:r>
            <w:r w:rsidR="00574E8E">
              <w:rPr>
                <w:rFonts w:eastAsia="Malgun Gothic"/>
                <w:sz w:val="22"/>
                <w:szCs w:val="22"/>
                <w:lang w:eastAsia="ko-KR"/>
              </w:rPr>
              <w:t>[7]</w:t>
            </w:r>
            <w:r w:rsidR="00A30C49">
              <w:rPr>
                <w:rFonts w:eastAsia="Malgun Gothic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ED7DFA" w:rsidRPr="0020720C" w:rsidTr="009E18AD">
        <w:trPr>
          <w:trHeight w:val="235"/>
        </w:trPr>
        <w:tc>
          <w:tcPr>
            <w:tcW w:w="2295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Decoding algorithm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ML</w:t>
            </w:r>
            <w:r w:rsidRPr="0020720C">
              <w:rPr>
                <w:rFonts w:eastAsia="Malgun Gothic"/>
                <w:sz w:val="22"/>
                <w:szCs w:val="22"/>
                <w:lang w:eastAsia="ko-KR"/>
              </w:rPr>
              <w:t xml:space="preserve"> (or FHT)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 w:hint="eastAsia"/>
                <w:sz w:val="22"/>
                <w:szCs w:val="22"/>
                <w:lang w:eastAsia="ko-KR"/>
              </w:rPr>
              <w:t>ML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7DFA" w:rsidRPr="0020720C" w:rsidRDefault="00ED7DFA" w:rsidP="00ED7DFA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PC-SCL</w:t>
            </w:r>
          </w:p>
          <w:p w:rsidR="00ED7DFA" w:rsidRPr="0020720C" w:rsidRDefault="00B517EA" w:rsidP="00B517EA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 xml:space="preserve">List </w:t>
            </w:r>
            <w:r w:rsidR="004F4E57">
              <w:rPr>
                <w:rFonts w:eastAsia="Malgun Gothic"/>
                <w:sz w:val="22"/>
                <w:szCs w:val="22"/>
                <w:lang w:eastAsia="ko-KR"/>
              </w:rPr>
              <w:t xml:space="preserve">size 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= </w:t>
            </w:r>
            <w:r w:rsidR="00ED7DFA" w:rsidRPr="0020720C">
              <w:rPr>
                <w:rFonts w:eastAsia="Malgun Gothic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1660" w:type="dxa"/>
          </w:tcPr>
          <w:p w:rsidR="006A0E6D" w:rsidRDefault="006A0E6D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SCL</w:t>
            </w:r>
          </w:p>
          <w:p w:rsidR="00ED7DFA" w:rsidRPr="0020720C" w:rsidRDefault="00ED7DFA" w:rsidP="009E18AD">
            <w:pPr>
              <w:spacing w:before="12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20720C">
              <w:rPr>
                <w:rFonts w:eastAsia="Malgun Gothic"/>
                <w:sz w:val="22"/>
                <w:szCs w:val="22"/>
                <w:lang w:eastAsia="ko-KR"/>
              </w:rPr>
              <w:t>List</w:t>
            </w:r>
            <w:r w:rsidR="004F4E57">
              <w:rPr>
                <w:rFonts w:eastAsia="Malgun Gothic"/>
                <w:sz w:val="22"/>
                <w:szCs w:val="22"/>
                <w:lang w:eastAsia="ko-KR"/>
              </w:rPr>
              <w:t xml:space="preserve"> size</w:t>
            </w:r>
            <w:r w:rsidRPr="0020720C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B517EA">
              <w:rPr>
                <w:rFonts w:eastAsia="Malgun Gothic"/>
                <w:sz w:val="22"/>
                <w:szCs w:val="22"/>
                <w:lang w:eastAsia="ko-KR"/>
              </w:rPr>
              <w:t xml:space="preserve">= </w:t>
            </w:r>
            <w:r w:rsidRPr="0020720C">
              <w:rPr>
                <w:rFonts w:eastAsia="Malgun Gothic"/>
                <w:sz w:val="22"/>
                <w:szCs w:val="22"/>
                <w:lang w:eastAsia="ko-KR"/>
              </w:rPr>
              <w:t>8</w:t>
            </w:r>
          </w:p>
        </w:tc>
      </w:tr>
    </w:tbl>
    <w:p w:rsidR="00CD5EC9" w:rsidRDefault="00CD5EC9" w:rsidP="00CD5EC9">
      <w:pPr>
        <w:rPr>
          <w:rFonts w:eastAsia="MS Mincho"/>
          <w:lang w:eastAsia="en-US"/>
        </w:rPr>
      </w:pPr>
    </w:p>
    <w:p w:rsidR="00CD5EC9" w:rsidRDefault="003A2541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  <w:r>
        <w:rPr>
          <w:rFonts w:eastAsia="MS Mincho"/>
          <w:sz w:val="22"/>
          <w:szCs w:val="22"/>
          <w:lang w:val="en-US" w:eastAsia="en-US"/>
        </w:rPr>
        <w:t>The criterion we show for performance comparison is SNR (in dB) to reach a targeted BLER as a function of information block size. This criterion basically provides more informative</w:t>
      </w:r>
      <w:r w:rsidR="00B205A9">
        <w:rPr>
          <w:rFonts w:eastAsia="MS Mincho"/>
          <w:sz w:val="22"/>
          <w:szCs w:val="22"/>
          <w:lang w:val="en-US" w:eastAsia="en-US"/>
        </w:rPr>
        <w:t xml:space="preserve"> and compact</w:t>
      </w:r>
      <w:r>
        <w:rPr>
          <w:rFonts w:eastAsia="MS Mincho"/>
          <w:sz w:val="22"/>
          <w:szCs w:val="22"/>
          <w:lang w:val="en-US" w:eastAsia="en-US"/>
        </w:rPr>
        <w:t xml:space="preserve"> curves compared to BLER vs. SNR criterion.</w:t>
      </w:r>
    </w:p>
    <w:p w:rsidR="00E85475" w:rsidRDefault="00E85475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</w:p>
    <w:p w:rsidR="00E85475" w:rsidRDefault="00E85475" w:rsidP="000E6240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  <w:r>
        <w:rPr>
          <w:rFonts w:eastAsia="MS Mincho"/>
          <w:sz w:val="22"/>
          <w:szCs w:val="22"/>
          <w:lang w:val="en-US" w:eastAsia="en-US"/>
        </w:rPr>
        <w:t xml:space="preserve">Figures </w:t>
      </w:r>
      <w:r w:rsidR="00B205A9">
        <w:rPr>
          <w:rFonts w:eastAsia="MS Mincho"/>
          <w:sz w:val="22"/>
          <w:szCs w:val="22"/>
          <w:lang w:val="en-US" w:eastAsia="en-US"/>
        </w:rPr>
        <w:t>1 to</w:t>
      </w:r>
      <w:r w:rsidR="00C92F2D">
        <w:rPr>
          <w:rFonts w:eastAsia="MS Mincho"/>
          <w:sz w:val="22"/>
          <w:szCs w:val="22"/>
          <w:lang w:val="en-US" w:eastAsia="en-US"/>
        </w:rPr>
        <w:t xml:space="preserve"> 6 demonstrate the curves showing SNR vs. </w:t>
      </w:r>
      <w:r w:rsidR="00C92F2D" w:rsidRPr="00C92F2D">
        <w:rPr>
          <w:rFonts w:eastAsia="MS Mincho"/>
          <w:i/>
          <w:iCs/>
          <w:sz w:val="22"/>
          <w:szCs w:val="22"/>
          <w:lang w:val="en-US" w:eastAsia="en-US"/>
        </w:rPr>
        <w:t>K</w:t>
      </w:r>
      <w:r w:rsidR="00953DBA">
        <w:rPr>
          <w:rFonts w:eastAsia="MS Mincho"/>
          <w:sz w:val="22"/>
          <w:szCs w:val="22"/>
          <w:lang w:val="en-US" w:eastAsia="en-US"/>
        </w:rPr>
        <w:t xml:space="preserve"> </w:t>
      </w:r>
      <w:r w:rsidR="00C92F2D">
        <w:rPr>
          <w:rFonts w:eastAsia="MS Mincho"/>
          <w:sz w:val="22"/>
          <w:szCs w:val="22"/>
          <w:lang w:val="en-US" w:eastAsia="en-US"/>
        </w:rPr>
        <w:t xml:space="preserve">performance of the codes for fixed code length and targeted BLERs. </w:t>
      </w:r>
      <w:r w:rsidR="00C35C0E">
        <w:rPr>
          <w:rFonts w:eastAsia="MS Mincho"/>
          <w:sz w:val="22"/>
          <w:szCs w:val="22"/>
          <w:lang w:val="en-US" w:eastAsia="en-US"/>
        </w:rPr>
        <w:t>We have the f</w:t>
      </w:r>
      <w:r w:rsidR="00B205A9">
        <w:rPr>
          <w:rFonts w:eastAsia="MS Mincho"/>
          <w:sz w:val="22"/>
          <w:szCs w:val="22"/>
          <w:lang w:val="en-US" w:eastAsia="en-US"/>
        </w:rPr>
        <w:t>ollowing observations</w:t>
      </w:r>
      <w:r w:rsidR="00966CE9">
        <w:rPr>
          <w:rFonts w:eastAsia="MS Mincho"/>
          <w:sz w:val="22"/>
          <w:szCs w:val="22"/>
          <w:lang w:val="en-US" w:eastAsia="en-US"/>
        </w:rPr>
        <w:t>:</w:t>
      </w:r>
    </w:p>
    <w:p w:rsidR="00C35C0E" w:rsidRDefault="00C35C0E" w:rsidP="00C35C0E">
      <w:pPr>
        <w:pStyle w:val="Proposal"/>
        <w:numPr>
          <w:ilvl w:val="0"/>
          <w:numId w:val="17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LTE-RM and Golay codes provide similar performances and outperform PC-Polar and CA-Polar codes.</w:t>
      </w:r>
    </w:p>
    <w:p w:rsidR="001230F4" w:rsidRPr="00B205A9" w:rsidRDefault="001230F4" w:rsidP="00B205A9">
      <w:pPr>
        <w:pStyle w:val="Proposal"/>
        <w:numPr>
          <w:ilvl w:val="0"/>
          <w:numId w:val="17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 w:rsidRPr="00B205A9">
        <w:rPr>
          <w:rFonts w:ascii="Arial" w:eastAsia="MS Mincho" w:hAnsi="Arial" w:cs="Arial"/>
        </w:rPr>
        <w:t xml:space="preserve">Golay code gives slightly better performance </w:t>
      </w:r>
      <w:r w:rsidR="00C10AD4">
        <w:rPr>
          <w:rFonts w:ascii="Arial" w:eastAsia="MS Mincho" w:hAnsi="Arial" w:cs="Arial"/>
        </w:rPr>
        <w:t xml:space="preserve">compared </w:t>
      </w:r>
      <w:r w:rsidRPr="00B205A9">
        <w:rPr>
          <w:rFonts w:ascii="Arial" w:eastAsia="MS Mincho" w:hAnsi="Arial" w:cs="Arial"/>
        </w:rPr>
        <w:t xml:space="preserve">to LTE-RM codes at </w:t>
      </w:r>
      <w:r w:rsidR="00B205A9">
        <w:rPr>
          <w:rFonts w:ascii="Arial" w:eastAsia="MS Mincho" w:hAnsi="Arial" w:cs="Arial"/>
        </w:rPr>
        <w:t xml:space="preserve"> </w:t>
      </w:r>
      <w:r w:rsidRPr="00B205A9">
        <w:rPr>
          <w:rFonts w:ascii="Arial" w:eastAsia="MS Mincho" w:hAnsi="Arial" w:cs="Arial"/>
          <w:i/>
          <w:iCs/>
        </w:rPr>
        <w:t>N</w:t>
      </w:r>
      <w:r w:rsidRPr="00B205A9">
        <w:rPr>
          <w:rFonts w:ascii="Arial" w:eastAsia="MS Mincho" w:hAnsi="Arial" w:cs="Arial"/>
        </w:rPr>
        <w:t xml:space="preserve">=20 and </w:t>
      </w:r>
      <w:r w:rsidRPr="00B205A9">
        <w:rPr>
          <w:rFonts w:ascii="Arial" w:eastAsia="MS Mincho" w:hAnsi="Arial" w:cs="Arial"/>
          <w:i/>
          <w:iCs/>
        </w:rPr>
        <w:t>N</w:t>
      </w:r>
      <w:r w:rsidRPr="00B205A9">
        <w:rPr>
          <w:rFonts w:ascii="Arial" w:eastAsia="MS Mincho" w:hAnsi="Arial" w:cs="Arial"/>
        </w:rPr>
        <w:t>=24. However, this improvement for Golay code comes at the price of high ML-decoding complexity while LTE-RM code can be decoded ML-wise using FHT algorithm with low</w:t>
      </w:r>
      <w:r w:rsidR="00FF029C" w:rsidRPr="00B205A9">
        <w:rPr>
          <w:rFonts w:ascii="Arial" w:eastAsia="MS Mincho" w:hAnsi="Arial" w:cs="Arial"/>
        </w:rPr>
        <w:t>er</w:t>
      </w:r>
      <w:r w:rsidRPr="00B205A9">
        <w:rPr>
          <w:rFonts w:ascii="Arial" w:eastAsia="MS Mincho" w:hAnsi="Arial" w:cs="Arial"/>
        </w:rPr>
        <w:t xml:space="preserve"> complexity. </w:t>
      </w:r>
    </w:p>
    <w:p w:rsidR="001230F4" w:rsidRPr="0092742C" w:rsidRDefault="0092742C" w:rsidP="0092742C">
      <w:p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en-US"/>
        </w:rPr>
      </w:pPr>
      <w:r>
        <w:rPr>
          <w:rFonts w:eastAsia="MS Mincho"/>
          <w:sz w:val="22"/>
          <w:szCs w:val="22"/>
          <w:lang w:val="en-US" w:eastAsia="en-US"/>
        </w:rPr>
        <w:t xml:space="preserve">LTE RM code is a good code that should be reused in NR </w:t>
      </w:r>
      <w:r w:rsidRPr="0092742C">
        <w:rPr>
          <w:rFonts w:eastAsia="MS Mincho"/>
          <w:sz w:val="22"/>
          <w:szCs w:val="22"/>
          <w:lang w:val="en-US" w:eastAsia="en-US"/>
        </w:rPr>
        <w:t xml:space="preserve">due to its superior performance and ML-optimal low-complexity decoding. </w:t>
      </w:r>
      <w:r w:rsidR="008369AC" w:rsidRPr="0092742C">
        <w:rPr>
          <w:rFonts w:eastAsia="MS Mincho"/>
          <w:sz w:val="22"/>
          <w:szCs w:val="22"/>
          <w:lang w:val="en-US" w:eastAsia="en-US"/>
        </w:rPr>
        <w:t>Based on the simulation results and our observations, we have the following proposal:</w:t>
      </w:r>
    </w:p>
    <w:p w:rsidR="00C35C0E" w:rsidRDefault="00C35C0E" w:rsidP="00C35C0E">
      <w:pPr>
        <w:pStyle w:val="Proposal"/>
        <w:numPr>
          <w:ilvl w:val="0"/>
          <w:numId w:val="0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</w:p>
    <w:p w:rsidR="00C35C0E" w:rsidRPr="00C35C0E" w:rsidRDefault="00C10AD4" w:rsidP="00C35C0E">
      <w:pPr>
        <w:pStyle w:val="Proposal"/>
        <w:tabs>
          <w:tab w:val="clear" w:pos="1304"/>
        </w:tabs>
        <w:ind w:left="1710" w:hanging="1710"/>
        <w:rPr>
          <w:rFonts w:ascii="Arial" w:hAnsi="Arial" w:cs="Arial"/>
        </w:rPr>
      </w:pPr>
      <w:r>
        <w:rPr>
          <w:rFonts w:ascii="Arial" w:hAnsi="Arial" w:cs="Arial"/>
        </w:rPr>
        <w:t>Reuse</w:t>
      </w:r>
      <w:r w:rsidR="00C35C0E">
        <w:rPr>
          <w:rFonts w:ascii="Arial" w:hAnsi="Arial" w:cs="Arial"/>
        </w:rPr>
        <w:t xml:space="preserve"> LTE-RM code for </w:t>
      </w:r>
      <w:r>
        <w:rPr>
          <w:rFonts w:ascii="Arial" w:hAnsi="Arial" w:cs="Arial"/>
        </w:rPr>
        <w:t xml:space="preserve">NR </w:t>
      </w:r>
      <w:r w:rsidR="00C35C0E">
        <w:rPr>
          <w:rFonts w:ascii="Arial" w:hAnsi="Arial" w:cs="Arial"/>
        </w:rPr>
        <w:t xml:space="preserve">control channel information </w:t>
      </w:r>
      <w:r w:rsidR="0092742C">
        <w:rPr>
          <w:rFonts w:ascii="Arial" w:hAnsi="Arial" w:cs="Arial"/>
        </w:rPr>
        <w:t>at least</w:t>
      </w:r>
      <w:r w:rsidR="00352248">
        <w:rPr>
          <w:rFonts w:ascii="Arial" w:hAnsi="Arial" w:cs="Arial"/>
        </w:rPr>
        <w:t xml:space="preserve"> for</w:t>
      </w:r>
      <w:r w:rsidR="00C35C0E">
        <w:rPr>
          <w:rFonts w:ascii="Arial" w:hAnsi="Arial" w:cs="Arial"/>
        </w:rPr>
        <w:t xml:space="preserve"> </w:t>
      </w:r>
      <w:r w:rsidR="00487FBF" w:rsidRPr="00C35C0E">
        <w:rPr>
          <w:position w:val="-4"/>
          <w:sz w:val="22"/>
          <w:szCs w:val="22"/>
        </w:rPr>
        <w:object w:dxaOrig="1080" w:dyaOrig="260">
          <v:shape id="_x0000_i1029" type="#_x0000_t75" style="width:54.15pt;height:12.65pt" o:ole="">
            <v:imagedata r:id="rId8" o:title=""/>
          </v:shape>
          <o:OLEObject Type="Embed" ProgID="Equation.3" ShapeID="_x0000_i1029" DrawAspect="Content" ObjectID="_1551906362" r:id="rId16"/>
        </w:object>
      </w:r>
      <w:r w:rsidR="00C35C0E">
        <w:rPr>
          <w:rFonts w:ascii="Arial" w:hAnsi="Arial" w:cs="Arial"/>
        </w:rPr>
        <w:t xml:space="preserve"> </w:t>
      </w:r>
      <w:r w:rsidR="00953DBA">
        <w:rPr>
          <w:rFonts w:ascii="Arial" w:hAnsi="Arial" w:cs="Arial"/>
        </w:rPr>
        <w:t>bits.</w:t>
      </w:r>
    </w:p>
    <w:p w:rsidR="00C35C0E" w:rsidRDefault="00C35C0E" w:rsidP="00C35C0E">
      <w:pPr>
        <w:pStyle w:val="BodyText"/>
      </w:pPr>
    </w:p>
    <w:p w:rsidR="00E85475" w:rsidRDefault="007031FE" w:rsidP="00435DE6">
      <w:pPr>
        <w:keepNext/>
        <w:overflowPunct/>
        <w:autoSpaceDE/>
        <w:autoSpaceDN/>
        <w:adjustRightInd/>
        <w:jc w:val="center"/>
        <w:textAlignment w:val="auto"/>
      </w:pPr>
      <w:r w:rsidRPr="007031FE">
        <w:rPr>
          <w:noProof/>
          <w:lang w:val="en-US"/>
        </w:rPr>
        <w:drawing>
          <wp:inline distT="0" distB="0" distL="0" distR="0" wp14:anchorId="44268BB7" wp14:editId="15CAB2F7">
            <wp:extent cx="4398579" cy="3622018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913" cy="3624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DFA" w:rsidRDefault="00E85475" w:rsidP="0014348B">
      <w:pPr>
        <w:pStyle w:val="Caption"/>
        <w:rPr>
          <w:rFonts w:eastAsia="MS Mincho"/>
          <w:szCs w:val="24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1</w:t>
      </w:r>
      <w:r>
        <w:fldChar w:fldCharType="end"/>
      </w:r>
      <w:r>
        <w:t xml:space="preserve"> – SNR for targeted BLER = 0.1 as a function of K for N = 32</w:t>
      </w:r>
    </w:p>
    <w:p w:rsidR="00E85475" w:rsidRDefault="007031FE" w:rsidP="00435DE6">
      <w:pPr>
        <w:keepNext/>
        <w:overflowPunct/>
        <w:autoSpaceDE/>
        <w:autoSpaceDN/>
        <w:adjustRightInd/>
        <w:jc w:val="center"/>
        <w:textAlignment w:val="auto"/>
      </w:pPr>
      <w:r w:rsidRPr="007031FE">
        <w:rPr>
          <w:noProof/>
          <w:lang w:val="en-US"/>
        </w:rPr>
        <w:lastRenderedPageBreak/>
        <w:drawing>
          <wp:inline distT="0" distB="0" distL="0" distR="0" wp14:anchorId="1C406C26" wp14:editId="6E81AD0B">
            <wp:extent cx="4412832" cy="3633755"/>
            <wp:effectExtent l="0" t="0" r="6985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114" cy="3639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541" w:rsidRDefault="00E85475" w:rsidP="0014348B">
      <w:pPr>
        <w:pStyle w:val="Caption"/>
        <w:rPr>
          <w:rFonts w:eastAsia="MS Mincho"/>
          <w:szCs w:val="24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2</w:t>
      </w:r>
      <w:r>
        <w:fldChar w:fldCharType="end"/>
      </w:r>
      <w:r>
        <w:t xml:space="preserve"> -- SNR for targeted BLER = 0.1 as a function of K for N = </w:t>
      </w:r>
      <w:r w:rsidR="00BE4E5D">
        <w:t>24</w:t>
      </w:r>
    </w:p>
    <w:p w:rsidR="00BE4E5D" w:rsidRDefault="007031FE" w:rsidP="00435DE6">
      <w:pPr>
        <w:keepNext/>
        <w:overflowPunct/>
        <w:autoSpaceDE/>
        <w:autoSpaceDN/>
        <w:adjustRightInd/>
        <w:jc w:val="center"/>
        <w:textAlignment w:val="auto"/>
      </w:pPr>
      <w:r w:rsidRPr="007031FE">
        <w:rPr>
          <w:noProof/>
          <w:lang w:val="en-US"/>
        </w:rPr>
        <w:drawing>
          <wp:inline distT="0" distB="0" distL="0" distR="0" wp14:anchorId="7FD86485" wp14:editId="2B954751">
            <wp:extent cx="4367049" cy="3596055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034" cy="360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541" w:rsidRDefault="00BE4E5D" w:rsidP="00435DE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3</w:t>
      </w:r>
      <w:r>
        <w:fldChar w:fldCharType="end"/>
      </w:r>
      <w:r>
        <w:t xml:space="preserve"> -- SNR for targeted BLER = 0.1 as a function of K for N = 20</w:t>
      </w:r>
    </w:p>
    <w:p w:rsidR="00386DE1" w:rsidRDefault="007031FE" w:rsidP="00C92F2D">
      <w:pPr>
        <w:keepNext/>
        <w:jc w:val="center"/>
      </w:pPr>
      <w:r w:rsidRPr="007031FE">
        <w:rPr>
          <w:noProof/>
          <w:lang w:val="en-US"/>
        </w:rPr>
        <w:lastRenderedPageBreak/>
        <w:drawing>
          <wp:inline distT="0" distB="0" distL="0" distR="0" wp14:anchorId="18DDB1CA" wp14:editId="0BFA512D">
            <wp:extent cx="4367048" cy="3596054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156" cy="359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E6" w:rsidRDefault="00386DE1" w:rsidP="0014348B">
      <w:pPr>
        <w:pStyle w:val="Caption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4</w:t>
      </w:r>
      <w:r>
        <w:fldChar w:fldCharType="end"/>
      </w:r>
      <w:r>
        <w:t xml:space="preserve"> -- SNR for targeted BLER = 0.01 as a function of K for N = 32</w:t>
      </w:r>
    </w:p>
    <w:p w:rsidR="00386DE1" w:rsidRDefault="007031FE" w:rsidP="00C92F2D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7031FE">
        <w:rPr>
          <w:noProof/>
          <w:lang w:val="en-US"/>
        </w:rPr>
        <w:drawing>
          <wp:inline distT="0" distB="0" distL="0" distR="0" wp14:anchorId="1D08E711" wp14:editId="79954818">
            <wp:extent cx="4398262" cy="3621757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181" cy="3623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E6" w:rsidRDefault="00386DE1" w:rsidP="00C92F2D">
      <w:pPr>
        <w:pStyle w:val="Caption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5</w:t>
      </w:r>
      <w:r>
        <w:fldChar w:fldCharType="end"/>
      </w:r>
      <w:r>
        <w:t xml:space="preserve"> -- SNR for targeted BLER = 0.01 as a function of K for N = 24</w:t>
      </w:r>
    </w:p>
    <w:p w:rsidR="00386DE1" w:rsidRPr="0082129D" w:rsidRDefault="00386DE1" w:rsidP="0082129D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</w:rPr>
      </w:pPr>
    </w:p>
    <w:p w:rsidR="007031FE" w:rsidRDefault="007031FE" w:rsidP="0014348B">
      <w:pPr>
        <w:pStyle w:val="Caption"/>
      </w:pPr>
      <w:r w:rsidRPr="007031FE">
        <w:rPr>
          <w:noProof/>
          <w:lang w:val="en-US"/>
        </w:rPr>
        <w:lastRenderedPageBreak/>
        <w:drawing>
          <wp:inline distT="0" distB="0" distL="0" distR="0" wp14:anchorId="6EFBC783" wp14:editId="4C21E41A">
            <wp:extent cx="4334070" cy="35688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221" cy="357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E6" w:rsidRPr="00435DE6" w:rsidRDefault="00386DE1" w:rsidP="0014348B">
      <w:pPr>
        <w:pStyle w:val="Caption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6</w:t>
      </w:r>
      <w:r>
        <w:fldChar w:fldCharType="end"/>
      </w:r>
      <w:r>
        <w:t xml:space="preserve"> -- SNR for targeted BLER = 0.01 as a function of K for N = 20</w:t>
      </w:r>
    </w:p>
    <w:p w:rsidR="00ED7DFA" w:rsidRDefault="007031FE" w:rsidP="007217BF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en-US" w:eastAsia="en-US"/>
        </w:rPr>
      </w:pPr>
      <w:r w:rsidRPr="007031FE">
        <w:rPr>
          <w:rFonts w:eastAsia="MS Mincho"/>
          <w:noProof/>
          <w:szCs w:val="24"/>
          <w:lang w:val="en-US"/>
        </w:rPr>
        <w:drawing>
          <wp:inline distT="0" distB="0" distL="0" distR="0" wp14:anchorId="4B38887F" wp14:editId="52D93BD0">
            <wp:extent cx="4445646" cy="36607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243" cy="366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DE1" w:rsidRDefault="00386DE1" w:rsidP="00C92F2D">
      <w:pPr>
        <w:keepNext/>
        <w:overflowPunct/>
        <w:autoSpaceDE/>
        <w:autoSpaceDN/>
        <w:adjustRightInd/>
        <w:spacing w:after="0"/>
        <w:jc w:val="center"/>
        <w:textAlignment w:val="auto"/>
      </w:pPr>
    </w:p>
    <w:p w:rsidR="00435DE6" w:rsidRDefault="00386DE1" w:rsidP="00C92F2D">
      <w:pPr>
        <w:pStyle w:val="Caption"/>
        <w:rPr>
          <w:rFonts w:eastAsia="MS Mincho"/>
          <w:szCs w:val="24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7</w:t>
      </w:r>
      <w:r>
        <w:fldChar w:fldCharType="end"/>
      </w:r>
      <w:r>
        <w:t xml:space="preserve"> -- SNR for targeted BLER = 0.001 as a function of K for N = 32</w:t>
      </w:r>
    </w:p>
    <w:p w:rsidR="00386DE1" w:rsidRDefault="007031FE" w:rsidP="00C92F2D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7031FE">
        <w:rPr>
          <w:noProof/>
          <w:lang w:val="en-US"/>
        </w:rPr>
        <w:lastRenderedPageBreak/>
        <w:drawing>
          <wp:inline distT="0" distB="0" distL="0" distR="0" wp14:anchorId="72D885EF" wp14:editId="779706D3">
            <wp:extent cx="4621732" cy="3805774"/>
            <wp:effectExtent l="0" t="0" r="762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92" cy="3807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E6" w:rsidRDefault="00386DE1" w:rsidP="00C92F2D">
      <w:pPr>
        <w:pStyle w:val="Caption"/>
        <w:rPr>
          <w:rFonts w:eastAsia="MS Mincho"/>
          <w:szCs w:val="24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8</w:t>
      </w:r>
      <w:r>
        <w:fldChar w:fldCharType="end"/>
      </w:r>
      <w:r>
        <w:t xml:space="preserve"> -- SNR for targeted BLER = 0.001 as a function of K for N = 24</w:t>
      </w:r>
    </w:p>
    <w:p w:rsidR="00386DE1" w:rsidRPr="009D48D4" w:rsidRDefault="007031FE" w:rsidP="00C92F2D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szCs w:val="24"/>
          <w:lang w:val="en-US" w:eastAsia="en-US"/>
        </w:rPr>
      </w:pPr>
      <w:r w:rsidRPr="007031FE">
        <w:rPr>
          <w:rFonts w:eastAsia="MS Mincho"/>
          <w:noProof/>
          <w:szCs w:val="24"/>
          <w:lang w:val="en-US"/>
        </w:rPr>
        <w:drawing>
          <wp:inline distT="0" distB="0" distL="0" distR="0" wp14:anchorId="77EDC728" wp14:editId="77FE4922">
            <wp:extent cx="4634669" cy="3816427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712" cy="382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E6" w:rsidRDefault="00386DE1" w:rsidP="00C92F2D">
      <w:pPr>
        <w:pStyle w:val="Caption"/>
        <w:rPr>
          <w:rFonts w:eastAsia="MS Mincho"/>
          <w:szCs w:val="24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4E8E">
        <w:rPr>
          <w:noProof/>
        </w:rPr>
        <w:t>9</w:t>
      </w:r>
      <w:r>
        <w:fldChar w:fldCharType="end"/>
      </w:r>
      <w:r>
        <w:t xml:space="preserve"> -- SNR for targeted BLER = 0.001 as a function of K for N = 20</w:t>
      </w:r>
    </w:p>
    <w:p w:rsidR="00435DE6" w:rsidRDefault="00435DE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Cs w:val="24"/>
          <w:lang w:val="en-US" w:eastAsia="en-US"/>
        </w:rPr>
      </w:pPr>
    </w:p>
    <w:p w:rsidR="00435DE6" w:rsidRDefault="00435DE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Cs w:val="24"/>
          <w:lang w:val="en-US" w:eastAsia="en-US"/>
        </w:rPr>
      </w:pP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2451ED" w:rsidRDefault="003A0E41" w:rsidP="008E065E">
      <w:pPr>
        <w:pStyle w:val="BodyText"/>
        <w:rPr>
          <w:sz w:val="22"/>
          <w:szCs w:val="22"/>
        </w:rPr>
      </w:pPr>
      <w:r w:rsidRPr="00E1433A">
        <w:rPr>
          <w:sz w:val="22"/>
          <w:szCs w:val="22"/>
        </w:rPr>
        <w:t>In this contribution</w:t>
      </w:r>
      <w:r w:rsidR="00E1433A">
        <w:rPr>
          <w:sz w:val="22"/>
          <w:szCs w:val="22"/>
        </w:rPr>
        <w:t>, we studied the performan</w:t>
      </w:r>
      <w:r w:rsidR="00B57C21">
        <w:rPr>
          <w:sz w:val="22"/>
          <w:szCs w:val="22"/>
        </w:rPr>
        <w:t>ce of block codes for very short</w:t>
      </w:r>
      <w:r w:rsidR="00E1433A">
        <w:rPr>
          <w:sz w:val="22"/>
          <w:szCs w:val="22"/>
        </w:rPr>
        <w:t xml:space="preserve"> control channel information with a focus on LTE-RM codes. Based on our simulation results, </w:t>
      </w:r>
      <w:r w:rsidRPr="00E1433A">
        <w:rPr>
          <w:sz w:val="22"/>
          <w:szCs w:val="22"/>
        </w:rPr>
        <w:t>we made the following ob</w:t>
      </w:r>
      <w:r w:rsidR="004033B5" w:rsidRPr="00E1433A">
        <w:rPr>
          <w:sz w:val="22"/>
          <w:szCs w:val="22"/>
        </w:rPr>
        <w:t>s</w:t>
      </w:r>
      <w:r w:rsidRPr="00E1433A">
        <w:rPr>
          <w:sz w:val="22"/>
          <w:szCs w:val="22"/>
        </w:rPr>
        <w:t>ervations</w:t>
      </w:r>
      <w:r w:rsidR="00E1433A">
        <w:rPr>
          <w:sz w:val="22"/>
          <w:szCs w:val="22"/>
        </w:rPr>
        <w:t xml:space="preserve"> and proposal</w:t>
      </w:r>
      <w:r w:rsidR="008E065E" w:rsidRPr="00E1433A">
        <w:rPr>
          <w:sz w:val="22"/>
          <w:szCs w:val="22"/>
        </w:rPr>
        <w:t>:</w:t>
      </w:r>
    </w:p>
    <w:p w:rsidR="00E1433A" w:rsidRDefault="00E1433A" w:rsidP="008E065E">
      <w:pPr>
        <w:pStyle w:val="BodyText"/>
        <w:rPr>
          <w:sz w:val="22"/>
          <w:szCs w:val="22"/>
        </w:rPr>
      </w:pPr>
    </w:p>
    <w:p w:rsidR="00E1433A" w:rsidRDefault="00DB709B" w:rsidP="001D4446">
      <w:pPr>
        <w:pStyle w:val="Proposal"/>
        <w:numPr>
          <w:ilvl w:val="0"/>
          <w:numId w:val="27"/>
        </w:numPr>
        <w:tabs>
          <w:tab w:val="clear" w:pos="1304"/>
          <w:tab w:val="clear" w:pos="1701"/>
          <w:tab w:val="num" w:pos="1710"/>
        </w:tabs>
        <w:ind w:left="1710" w:hanging="1710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ML decoding implementation of LTE-RM code can be realized using FHT algorithm, leading to significantly lower decoding complexity.</w:t>
      </w:r>
    </w:p>
    <w:p w:rsidR="00E1433A" w:rsidRDefault="00DB709B" w:rsidP="001D4446">
      <w:pPr>
        <w:pStyle w:val="Proposal"/>
        <w:numPr>
          <w:ilvl w:val="0"/>
          <w:numId w:val="27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LTE-RM and Golay codes provide similar performances and outperform PC-Polar and CA-Polar codes.</w:t>
      </w:r>
    </w:p>
    <w:p w:rsidR="00DB709B" w:rsidRDefault="00DB709B" w:rsidP="001D4446">
      <w:pPr>
        <w:pStyle w:val="Proposal"/>
        <w:numPr>
          <w:ilvl w:val="0"/>
          <w:numId w:val="27"/>
        </w:numPr>
        <w:tabs>
          <w:tab w:val="clear" w:pos="1701"/>
        </w:tabs>
        <w:ind w:left="1701" w:hanging="1701"/>
        <w:rPr>
          <w:rFonts w:ascii="Arial" w:eastAsia="MS Mincho" w:hAnsi="Arial" w:cs="Arial"/>
        </w:rPr>
      </w:pPr>
      <w:r w:rsidRPr="00B205A9">
        <w:rPr>
          <w:rFonts w:ascii="Arial" w:eastAsia="MS Mincho" w:hAnsi="Arial" w:cs="Arial"/>
        </w:rPr>
        <w:t xml:space="preserve">Golay code gives slightly better performance </w:t>
      </w:r>
      <w:r>
        <w:rPr>
          <w:rFonts w:ascii="Arial" w:eastAsia="MS Mincho" w:hAnsi="Arial" w:cs="Arial"/>
        </w:rPr>
        <w:t xml:space="preserve">compared </w:t>
      </w:r>
      <w:r w:rsidRPr="00B205A9">
        <w:rPr>
          <w:rFonts w:ascii="Arial" w:eastAsia="MS Mincho" w:hAnsi="Arial" w:cs="Arial"/>
        </w:rPr>
        <w:t xml:space="preserve">to LTE-RM codes at </w:t>
      </w:r>
      <w:r>
        <w:rPr>
          <w:rFonts w:ascii="Arial" w:eastAsia="MS Mincho" w:hAnsi="Arial" w:cs="Arial"/>
        </w:rPr>
        <w:t xml:space="preserve"> </w:t>
      </w:r>
      <w:r w:rsidRPr="00B205A9">
        <w:rPr>
          <w:rFonts w:ascii="Arial" w:eastAsia="MS Mincho" w:hAnsi="Arial" w:cs="Arial"/>
          <w:i/>
          <w:iCs/>
        </w:rPr>
        <w:t>N</w:t>
      </w:r>
      <w:r w:rsidRPr="00B205A9">
        <w:rPr>
          <w:rFonts w:ascii="Arial" w:eastAsia="MS Mincho" w:hAnsi="Arial" w:cs="Arial"/>
        </w:rPr>
        <w:t xml:space="preserve">=20 and </w:t>
      </w:r>
      <w:r w:rsidRPr="00B205A9">
        <w:rPr>
          <w:rFonts w:ascii="Arial" w:eastAsia="MS Mincho" w:hAnsi="Arial" w:cs="Arial"/>
          <w:i/>
          <w:iCs/>
        </w:rPr>
        <w:t>N</w:t>
      </w:r>
      <w:r w:rsidRPr="00B205A9">
        <w:rPr>
          <w:rFonts w:ascii="Arial" w:eastAsia="MS Mincho" w:hAnsi="Arial" w:cs="Arial"/>
        </w:rPr>
        <w:t>=24. However, this improvement for Golay code comes at the price of high ML-decoding complexity while LTE-RM code can be decoded ML-wise using FHT algorithm with lower complexity.</w:t>
      </w:r>
    </w:p>
    <w:p w:rsidR="00DB709B" w:rsidRPr="00E1433A" w:rsidRDefault="00DB709B" w:rsidP="00DB709B">
      <w:pPr>
        <w:pStyle w:val="Proposal"/>
        <w:numPr>
          <w:ilvl w:val="0"/>
          <w:numId w:val="0"/>
        </w:numPr>
        <w:tabs>
          <w:tab w:val="clear" w:pos="1701"/>
        </w:tabs>
        <w:ind w:left="1701"/>
        <w:rPr>
          <w:rFonts w:ascii="Arial" w:eastAsia="MS Mincho" w:hAnsi="Arial" w:cs="Arial"/>
        </w:rPr>
      </w:pPr>
    </w:p>
    <w:p w:rsidR="00E1433A" w:rsidRPr="0031329A" w:rsidRDefault="004B394D" w:rsidP="008E065E">
      <w:pPr>
        <w:pStyle w:val="Proposal"/>
        <w:numPr>
          <w:ilvl w:val="0"/>
          <w:numId w:val="28"/>
        </w:numPr>
        <w:tabs>
          <w:tab w:val="clear" w:pos="1304"/>
          <w:tab w:val="clear" w:pos="1701"/>
          <w:tab w:val="left" w:pos="1350"/>
        </w:tabs>
        <w:ind w:left="1710" w:hanging="1710"/>
        <w:rPr>
          <w:rFonts w:ascii="Arial" w:hAnsi="Arial" w:cs="Arial"/>
        </w:rPr>
      </w:pPr>
      <w:r w:rsidRPr="001D4446">
        <w:rPr>
          <w:rFonts w:ascii="Arial" w:hAnsi="Arial" w:cs="Arial"/>
        </w:rPr>
        <w:t xml:space="preserve">      </w:t>
      </w:r>
      <w:r w:rsidR="00DB709B">
        <w:rPr>
          <w:rFonts w:ascii="Arial" w:hAnsi="Arial" w:cs="Arial"/>
        </w:rPr>
        <w:t xml:space="preserve">Reuse LTE-RM code for NR control channel information at least for </w:t>
      </w:r>
      <w:r w:rsidR="00DB709B" w:rsidRPr="00C35C0E">
        <w:rPr>
          <w:position w:val="-4"/>
          <w:sz w:val="22"/>
          <w:szCs w:val="22"/>
        </w:rPr>
        <w:object w:dxaOrig="1080" w:dyaOrig="260">
          <v:shape id="_x0000_i1030" type="#_x0000_t75" style="width:54.15pt;height:12.65pt" o:ole="">
            <v:imagedata r:id="rId8" o:title=""/>
          </v:shape>
          <o:OLEObject Type="Embed" ProgID="Equation.3" ShapeID="_x0000_i1030" DrawAspect="Content" ObjectID="_1551906363" r:id="rId26"/>
        </w:object>
      </w:r>
      <w:r w:rsidR="00DB709B">
        <w:rPr>
          <w:rFonts w:ascii="Arial" w:hAnsi="Arial" w:cs="Arial"/>
        </w:rPr>
        <w:t xml:space="preserve"> bits.</w:t>
      </w:r>
      <w:r w:rsidR="00E1433A" w:rsidRPr="001D4446">
        <w:rPr>
          <w:rFonts w:ascii="Arial" w:hAnsi="Arial" w:cs="Arial"/>
        </w:rPr>
        <w:t xml:space="preserve"> </w:t>
      </w:r>
    </w:p>
    <w:p w:rsidR="00255E5C" w:rsidRDefault="00255E5C" w:rsidP="00E5689D">
      <w:pPr>
        <w:pStyle w:val="BodyText"/>
      </w:pPr>
    </w:p>
    <w:p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:rsidR="003A7EF3" w:rsidRDefault="006460EB" w:rsidP="00CE0424">
      <w:pPr>
        <w:pStyle w:val="Reference"/>
        <w:rPr>
          <w:sz w:val="22"/>
          <w:szCs w:val="22"/>
        </w:rPr>
      </w:pPr>
      <w:r w:rsidRPr="0093669F">
        <w:rPr>
          <w:sz w:val="22"/>
          <w:szCs w:val="22"/>
        </w:rPr>
        <w:t>Chairman’s notes RAN1#87</w:t>
      </w:r>
    </w:p>
    <w:p w:rsidR="00EA0DA0" w:rsidRPr="00EA0DA0" w:rsidRDefault="00EA0DA0" w:rsidP="00EA0DA0">
      <w:pPr>
        <w:pStyle w:val="Reference"/>
        <w:rPr>
          <w:sz w:val="22"/>
          <w:szCs w:val="22"/>
        </w:rPr>
      </w:pPr>
      <w:bookmarkStart w:id="4" w:name="_Ref477950120"/>
      <w:r w:rsidRPr="00EA0DA0">
        <w:rPr>
          <w:sz w:val="22"/>
          <w:szCs w:val="22"/>
        </w:rPr>
        <w:t>3GPP TS 36.212</w:t>
      </w:r>
      <w:r>
        <w:rPr>
          <w:sz w:val="22"/>
          <w:szCs w:val="22"/>
        </w:rPr>
        <w:t xml:space="preserve">, </w:t>
      </w:r>
      <w:r w:rsidRPr="00EA0DA0">
        <w:rPr>
          <w:sz w:val="22"/>
          <w:szCs w:val="22"/>
        </w:rPr>
        <w:t>Multiplexing and channel coding, V12.0.0, December 2013</w:t>
      </w:r>
      <w:bookmarkEnd w:id="4"/>
    </w:p>
    <w:p w:rsidR="00BF6BFE" w:rsidRPr="0093669F" w:rsidRDefault="00BF6BFE" w:rsidP="00CE0424">
      <w:pPr>
        <w:pStyle w:val="Reference"/>
        <w:rPr>
          <w:sz w:val="22"/>
          <w:szCs w:val="22"/>
        </w:rPr>
      </w:pPr>
      <w:bookmarkStart w:id="5" w:name="_Ref477950216"/>
      <w:r w:rsidRPr="0093669F">
        <w:rPr>
          <w:sz w:val="22"/>
          <w:szCs w:val="22"/>
        </w:rPr>
        <w:t>R1-1703107, Short block codes for eMBB control channels, Nokia, Alcatel-Lucent Shanghai Bell, RAN1#88, February 2017</w:t>
      </w:r>
      <w:bookmarkEnd w:id="5"/>
    </w:p>
    <w:p w:rsidR="00777A3E" w:rsidRPr="0093669F" w:rsidRDefault="00777A3E" w:rsidP="00CE0424">
      <w:pPr>
        <w:pStyle w:val="Reference"/>
        <w:rPr>
          <w:sz w:val="22"/>
          <w:szCs w:val="22"/>
        </w:rPr>
      </w:pPr>
      <w:bookmarkStart w:id="6" w:name="_Ref477950138"/>
      <w:r w:rsidRPr="0093669F">
        <w:rPr>
          <w:sz w:val="22"/>
          <w:szCs w:val="22"/>
        </w:rPr>
        <w:t>R1-1702647, Golay based block codes for very small block length, Qualcomm Inc., RAN1#88, February 2017</w:t>
      </w:r>
      <w:bookmarkEnd w:id="6"/>
    </w:p>
    <w:p w:rsidR="0093669F" w:rsidRDefault="0093669F" w:rsidP="0093669F">
      <w:pPr>
        <w:pStyle w:val="Reference"/>
        <w:rPr>
          <w:rFonts w:eastAsiaTheme="minorEastAsia"/>
          <w:sz w:val="22"/>
          <w:szCs w:val="22"/>
          <w:lang w:val="en-US"/>
        </w:rPr>
      </w:pPr>
      <w:bookmarkStart w:id="7" w:name="_Ref471458957"/>
      <w:r>
        <w:rPr>
          <w:rFonts w:eastAsiaTheme="minorEastAsia"/>
          <w:sz w:val="22"/>
          <w:szCs w:val="22"/>
          <w:lang w:val="en-US"/>
        </w:rPr>
        <w:t xml:space="preserve">R1-164040, </w:t>
      </w:r>
      <w:r w:rsidR="000A001C">
        <w:rPr>
          <w:rFonts w:eastAsiaTheme="minorEastAsia"/>
          <w:sz w:val="22"/>
          <w:szCs w:val="22"/>
          <w:lang w:val="en-US"/>
        </w:rPr>
        <w:t>On latency and complexity</w:t>
      </w:r>
      <w:r>
        <w:rPr>
          <w:rFonts w:eastAsiaTheme="minorEastAsia"/>
          <w:sz w:val="22"/>
          <w:szCs w:val="22"/>
          <w:lang w:val="en-US"/>
        </w:rPr>
        <w:t>,</w:t>
      </w:r>
      <w:r w:rsidRPr="00CB36F3">
        <w:rPr>
          <w:rFonts w:eastAsiaTheme="minorEastAsia"/>
          <w:sz w:val="22"/>
          <w:szCs w:val="22"/>
          <w:lang w:val="en-US"/>
        </w:rPr>
        <w:t xml:space="preserve"> Huawei, HiSilicon</w:t>
      </w:r>
      <w:r>
        <w:rPr>
          <w:rFonts w:eastAsiaTheme="minorEastAsia"/>
          <w:sz w:val="22"/>
          <w:szCs w:val="22"/>
          <w:lang w:val="en-US"/>
        </w:rPr>
        <w:t>, RAN1</w:t>
      </w:r>
      <w:r w:rsidRPr="00CB36F3">
        <w:rPr>
          <w:rFonts w:eastAsiaTheme="minorEastAsia"/>
          <w:sz w:val="22"/>
          <w:szCs w:val="22"/>
          <w:lang w:val="en-US"/>
        </w:rPr>
        <w:t>#8</w:t>
      </w:r>
      <w:r>
        <w:rPr>
          <w:rFonts w:eastAsiaTheme="minorEastAsia"/>
          <w:sz w:val="22"/>
          <w:szCs w:val="22"/>
          <w:lang w:val="en-US"/>
        </w:rPr>
        <w:t>5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Nanjing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China</w:t>
      </w:r>
      <w:r w:rsidRPr="00CB36F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May</w:t>
      </w:r>
      <w:r w:rsidRPr="00AB1049">
        <w:rPr>
          <w:rFonts w:eastAsiaTheme="minorEastAsia"/>
          <w:sz w:val="22"/>
          <w:szCs w:val="22"/>
          <w:lang w:val="en-US"/>
        </w:rPr>
        <w:t xml:space="preserve"> 2016</w:t>
      </w:r>
      <w:bookmarkEnd w:id="7"/>
    </w:p>
    <w:p w:rsidR="000A001C" w:rsidRDefault="000A001C" w:rsidP="0093669F">
      <w:pPr>
        <w:pStyle w:val="Reference"/>
        <w:rPr>
          <w:rFonts w:eastAsiaTheme="minorEastAsia"/>
          <w:sz w:val="22"/>
          <w:szCs w:val="22"/>
          <w:lang w:val="en-US"/>
        </w:rPr>
      </w:pPr>
      <w:bookmarkStart w:id="8" w:name="_Ref478037677"/>
      <w:r>
        <w:rPr>
          <w:rFonts w:eastAsiaTheme="minorEastAsia"/>
          <w:sz w:val="22"/>
          <w:szCs w:val="22"/>
          <w:lang w:val="en-US"/>
        </w:rPr>
        <w:t>R1-081098, Coding for CQI moved from PUCCH to PUSCH, RAN1#52, Sorrento, Italy, February 2008</w:t>
      </w:r>
      <w:bookmarkEnd w:id="8"/>
    </w:p>
    <w:p w:rsidR="00850598" w:rsidRDefault="00850598" w:rsidP="00850598">
      <w:pPr>
        <w:pStyle w:val="Reference"/>
        <w:rPr>
          <w:rFonts w:eastAsiaTheme="minorEastAsia"/>
          <w:sz w:val="22"/>
          <w:szCs w:val="22"/>
          <w:lang w:val="en-US"/>
        </w:rPr>
      </w:pPr>
      <w:bookmarkStart w:id="9" w:name="_Ref478112317"/>
      <w:r w:rsidRPr="00850598">
        <w:rPr>
          <w:rFonts w:eastAsiaTheme="minorEastAsia"/>
          <w:sz w:val="22"/>
          <w:szCs w:val="22"/>
          <w:lang w:val="en-US"/>
        </w:rPr>
        <w:t>R1-1701630, Design of CRC-assisted Polar code, Ericsson, RAN</w:t>
      </w:r>
      <w:r w:rsidR="00D3410F">
        <w:rPr>
          <w:rFonts w:eastAsiaTheme="minorEastAsia"/>
          <w:sz w:val="22"/>
          <w:szCs w:val="22"/>
          <w:lang w:val="en-US"/>
        </w:rPr>
        <w:t>1#</w:t>
      </w:r>
      <w:r w:rsidRPr="00850598">
        <w:rPr>
          <w:rFonts w:eastAsiaTheme="minorEastAsia"/>
          <w:sz w:val="22"/>
          <w:szCs w:val="22"/>
          <w:lang w:val="en-US"/>
        </w:rPr>
        <w:t>88, Athens, Greece, February 2017</w:t>
      </w:r>
      <w:bookmarkEnd w:id="9"/>
    </w:p>
    <w:p w:rsidR="00D3410F" w:rsidRPr="00850598" w:rsidRDefault="00D3410F" w:rsidP="00D3410F">
      <w:pPr>
        <w:pStyle w:val="Reference"/>
        <w:rPr>
          <w:rFonts w:eastAsiaTheme="minorEastAsia"/>
          <w:sz w:val="22"/>
          <w:szCs w:val="22"/>
          <w:lang w:val="en-US"/>
        </w:rPr>
      </w:pPr>
      <w:r w:rsidRPr="00D3410F">
        <w:rPr>
          <w:rFonts w:eastAsiaTheme="minorEastAsia"/>
          <w:sz w:val="22"/>
          <w:szCs w:val="22"/>
          <w:lang w:val="en-US"/>
        </w:rPr>
        <w:t>R1-1704321</w:t>
      </w:r>
      <w:r>
        <w:rPr>
          <w:rFonts w:eastAsiaTheme="minorEastAsia"/>
          <w:sz w:val="22"/>
          <w:szCs w:val="22"/>
          <w:lang w:val="en-US"/>
        </w:rPr>
        <w:t xml:space="preserve">, </w:t>
      </w:r>
      <w:r w:rsidRPr="00D3410F">
        <w:rPr>
          <w:rFonts w:eastAsiaTheme="minorEastAsia"/>
          <w:sz w:val="22"/>
          <w:szCs w:val="22"/>
          <w:lang w:val="en-US"/>
        </w:rPr>
        <w:t>Investigation of Dual-RM Performance</w:t>
      </w:r>
      <w:r>
        <w:rPr>
          <w:rFonts w:eastAsiaTheme="minorEastAsia"/>
          <w:sz w:val="22"/>
          <w:szCs w:val="22"/>
          <w:lang w:val="en-US"/>
        </w:rPr>
        <w:t xml:space="preserve">, </w:t>
      </w:r>
      <w:r w:rsidRPr="00D3410F">
        <w:rPr>
          <w:rFonts w:eastAsiaTheme="minorEastAsia"/>
          <w:sz w:val="22"/>
          <w:szCs w:val="22"/>
          <w:lang w:val="en-US"/>
        </w:rPr>
        <w:t>Ericsson</w:t>
      </w:r>
      <w:r>
        <w:rPr>
          <w:rFonts w:eastAsiaTheme="minorEastAsia"/>
          <w:sz w:val="22"/>
          <w:szCs w:val="22"/>
          <w:lang w:val="en-US"/>
        </w:rPr>
        <w:t>.</w:t>
      </w:r>
    </w:p>
    <w:p w:rsidR="0093669F" w:rsidRDefault="0093669F" w:rsidP="00D3410F">
      <w:pPr>
        <w:pStyle w:val="Reference"/>
        <w:numPr>
          <w:ilvl w:val="0"/>
          <w:numId w:val="0"/>
        </w:numPr>
        <w:rPr>
          <w:sz w:val="22"/>
          <w:szCs w:val="22"/>
          <w:lang w:val="en-US"/>
        </w:rPr>
      </w:pPr>
    </w:p>
    <w:p w:rsidR="00A7547F" w:rsidRPr="00CE0424" w:rsidRDefault="00A7547F" w:rsidP="00A7547F">
      <w:pPr>
        <w:pStyle w:val="Heading1"/>
      </w:pPr>
      <w:r>
        <w:lastRenderedPageBreak/>
        <w:t>Appendix</w:t>
      </w:r>
    </w:p>
    <w:p w:rsidR="00A7547F" w:rsidRDefault="00A7547F" w:rsidP="00A7547F">
      <w:pPr>
        <w:pStyle w:val="Caption"/>
        <w:keepNext/>
      </w:pPr>
      <w:bookmarkStart w:id="10" w:name="_Ref4779438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74E8E">
        <w:rPr>
          <w:noProof/>
        </w:rPr>
        <w:t>2</w:t>
      </w:r>
      <w:r>
        <w:fldChar w:fldCharType="end"/>
      </w:r>
      <w:bookmarkEnd w:id="10"/>
      <w:r>
        <w:t xml:space="preserve"> -- </w:t>
      </w:r>
      <w:r w:rsidRPr="004E619A">
        <w:t xml:space="preserve">Basis sequences for (32, </w:t>
      </w:r>
      <w:r w:rsidRPr="00A72998">
        <w:rPr>
          <w:i/>
          <w:iCs/>
        </w:rPr>
        <w:t>K</w:t>
      </w:r>
      <w:r w:rsidRPr="004E619A">
        <w:t>) code.</w:t>
      </w:r>
    </w:p>
    <w:tbl>
      <w:tblPr>
        <w:tblW w:w="6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92"/>
      </w:tblGrid>
      <w:tr w:rsidR="00A7547F" w:rsidRPr="004E619A" w:rsidTr="00AC328D">
        <w:trPr>
          <w:trHeight w:val="32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i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i,5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547F" w:rsidRPr="004E619A" w:rsidRDefault="00A7547F" w:rsidP="00AC328D">
            <w:pPr>
              <w:pStyle w:val="TAH"/>
            </w:pPr>
            <w:r w:rsidRPr="004E619A">
              <w:t>M</w:t>
            </w:r>
            <w:r w:rsidRPr="004E619A">
              <w:rPr>
                <w:vertAlign w:val="subscript"/>
              </w:rPr>
              <w:t>i,10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85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29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  <w:tr w:rsidR="00A7547F" w:rsidRPr="004E619A" w:rsidTr="00AC328D">
        <w:trPr>
          <w:trHeight w:val="267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30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</w:tr>
      <w:tr w:rsidR="00A7547F" w:rsidRPr="004E619A" w:rsidTr="00AC328D">
        <w:trPr>
          <w:trHeight w:val="285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31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547F" w:rsidRPr="004E619A" w:rsidRDefault="00A7547F" w:rsidP="00AC328D">
            <w:pPr>
              <w:pStyle w:val="TAC"/>
            </w:pPr>
            <w:r w:rsidRPr="004E619A">
              <w:t>0</w:t>
            </w:r>
          </w:p>
        </w:tc>
      </w:tr>
    </w:tbl>
    <w:p w:rsidR="00A7547F" w:rsidRPr="004E619A" w:rsidRDefault="00A7547F" w:rsidP="00A7547F"/>
    <w:p w:rsidR="00A7547F" w:rsidRPr="00D117BE" w:rsidRDefault="00A7547F" w:rsidP="00D3410F">
      <w:pPr>
        <w:pStyle w:val="Reference"/>
        <w:numPr>
          <w:ilvl w:val="0"/>
          <w:numId w:val="0"/>
        </w:numPr>
        <w:rPr>
          <w:sz w:val="22"/>
          <w:szCs w:val="22"/>
          <w:lang w:val="en-US"/>
        </w:rPr>
      </w:pPr>
    </w:p>
    <w:sectPr w:rsidR="00A7547F" w:rsidRPr="00D117BE" w:rsidSect="00C02A4C">
      <w:headerReference w:type="even" r:id="rId27"/>
      <w:footerReference w:type="default" r:id="rId2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D12" w:rsidRDefault="00874D12">
      <w:r>
        <w:separator/>
      </w:r>
    </w:p>
  </w:endnote>
  <w:endnote w:type="continuationSeparator" w:id="0">
    <w:p w:rsidR="00874D12" w:rsidRDefault="0087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8AD" w:rsidRDefault="009E18A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47A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47A7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D12" w:rsidRDefault="00874D12">
      <w:r>
        <w:separator/>
      </w:r>
    </w:p>
  </w:footnote>
  <w:footnote w:type="continuationSeparator" w:id="0">
    <w:p w:rsidR="00874D12" w:rsidRDefault="00874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8AD" w:rsidRDefault="009E18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AE512C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219A923A"/>
    <w:lvl w:ilvl="0" w:tplc="28E061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51DCD"/>
    <w:multiLevelType w:val="hybridMultilevel"/>
    <w:tmpl w:val="5F9442CC"/>
    <w:lvl w:ilvl="0" w:tplc="F80A324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D5688"/>
    <w:multiLevelType w:val="hybridMultilevel"/>
    <w:tmpl w:val="EBB2C6F8"/>
    <w:lvl w:ilvl="0" w:tplc="21B4434E">
      <w:start w:val="3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16A7A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9" w15:restartNumberingAfterBreak="0">
    <w:nsid w:val="6B172790"/>
    <w:multiLevelType w:val="hybridMultilevel"/>
    <w:tmpl w:val="F780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1" w15:restartNumberingAfterBreak="0">
    <w:nsid w:val="72A614E2"/>
    <w:multiLevelType w:val="hybridMultilevel"/>
    <w:tmpl w:val="AFB4209C"/>
    <w:lvl w:ilvl="0" w:tplc="A6DA9E5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22"/>
  </w:num>
  <w:num w:numId="16">
    <w:abstractNumId w:val="10"/>
    <w:lvlOverride w:ilvl="0">
      <w:startOverride w:val="1"/>
    </w:lvlOverride>
  </w:num>
  <w:num w:numId="17">
    <w:abstractNumId w:val="13"/>
  </w:num>
  <w:num w:numId="18">
    <w:abstractNumId w:val="20"/>
  </w:num>
  <w:num w:numId="19">
    <w:abstractNumId w:val="10"/>
  </w:num>
  <w:num w:numId="20">
    <w:abstractNumId w:val="3"/>
  </w:num>
  <w:num w:numId="21">
    <w:abstractNumId w:val="18"/>
  </w:num>
  <w:num w:numId="22">
    <w:abstractNumId w:val="5"/>
  </w:num>
  <w:num w:numId="23">
    <w:abstractNumId w:val="10"/>
    <w:lvlOverride w:ilvl="0">
      <w:startOverride w:val="1"/>
    </w:lvlOverride>
  </w:num>
  <w:num w:numId="24">
    <w:abstractNumId w:val="15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1"/>
  </w:num>
  <w:num w:numId="2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01C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BDE"/>
    <w:rsid w:val="000E1E92"/>
    <w:rsid w:val="000E6240"/>
    <w:rsid w:val="000E6F74"/>
    <w:rsid w:val="000F06D6"/>
    <w:rsid w:val="000F0EB1"/>
    <w:rsid w:val="000F1106"/>
    <w:rsid w:val="000F3BE9"/>
    <w:rsid w:val="000F3F6C"/>
    <w:rsid w:val="000F3FBA"/>
    <w:rsid w:val="000F6301"/>
    <w:rsid w:val="000F6DF3"/>
    <w:rsid w:val="001005FF"/>
    <w:rsid w:val="001062FB"/>
    <w:rsid w:val="001063E6"/>
    <w:rsid w:val="00110E4B"/>
    <w:rsid w:val="00111CB6"/>
    <w:rsid w:val="00113CF4"/>
    <w:rsid w:val="001153EA"/>
    <w:rsid w:val="00115643"/>
    <w:rsid w:val="00116765"/>
    <w:rsid w:val="001219F5"/>
    <w:rsid w:val="00121A20"/>
    <w:rsid w:val="001230F4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8B"/>
    <w:rsid w:val="00151E23"/>
    <w:rsid w:val="001526E0"/>
    <w:rsid w:val="0015373E"/>
    <w:rsid w:val="001551B5"/>
    <w:rsid w:val="001659C1"/>
    <w:rsid w:val="0017023D"/>
    <w:rsid w:val="00173A8E"/>
    <w:rsid w:val="00176353"/>
    <w:rsid w:val="0018143F"/>
    <w:rsid w:val="00190AC1"/>
    <w:rsid w:val="0019341A"/>
    <w:rsid w:val="00197DF9"/>
    <w:rsid w:val="001A180F"/>
    <w:rsid w:val="001A1987"/>
    <w:rsid w:val="001A2564"/>
    <w:rsid w:val="001A6173"/>
    <w:rsid w:val="001A6CBA"/>
    <w:rsid w:val="001B0D97"/>
    <w:rsid w:val="001B22AD"/>
    <w:rsid w:val="001B5A5D"/>
    <w:rsid w:val="001C1CE5"/>
    <w:rsid w:val="001C3D2A"/>
    <w:rsid w:val="001D3B2E"/>
    <w:rsid w:val="001D4446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0C"/>
    <w:rsid w:val="00207FA3"/>
    <w:rsid w:val="00214DA8"/>
    <w:rsid w:val="00215423"/>
    <w:rsid w:val="002158FA"/>
    <w:rsid w:val="00220600"/>
    <w:rsid w:val="00220DD8"/>
    <w:rsid w:val="002224DB"/>
    <w:rsid w:val="002230E5"/>
    <w:rsid w:val="00223FCB"/>
    <w:rsid w:val="002252C3"/>
    <w:rsid w:val="00225C54"/>
    <w:rsid w:val="002269E2"/>
    <w:rsid w:val="00230765"/>
    <w:rsid w:val="002319E4"/>
    <w:rsid w:val="002351E3"/>
    <w:rsid w:val="00235632"/>
    <w:rsid w:val="00235872"/>
    <w:rsid w:val="00241559"/>
    <w:rsid w:val="002435B3"/>
    <w:rsid w:val="002451ED"/>
    <w:rsid w:val="002458EB"/>
    <w:rsid w:val="002500C8"/>
    <w:rsid w:val="00255E5C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C7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19A0"/>
    <w:rsid w:val="002F22A1"/>
    <w:rsid w:val="002F2771"/>
    <w:rsid w:val="002F37A9"/>
    <w:rsid w:val="002F6288"/>
    <w:rsid w:val="00301CE6"/>
    <w:rsid w:val="0030256B"/>
    <w:rsid w:val="00303972"/>
    <w:rsid w:val="0030501F"/>
    <w:rsid w:val="00307BA1"/>
    <w:rsid w:val="00311702"/>
    <w:rsid w:val="00311E82"/>
    <w:rsid w:val="0031329A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2248"/>
    <w:rsid w:val="0035484E"/>
    <w:rsid w:val="00357380"/>
    <w:rsid w:val="003602D9"/>
    <w:rsid w:val="003604CE"/>
    <w:rsid w:val="003621B5"/>
    <w:rsid w:val="003636CA"/>
    <w:rsid w:val="00370E47"/>
    <w:rsid w:val="003742AC"/>
    <w:rsid w:val="00374ADB"/>
    <w:rsid w:val="00377CE1"/>
    <w:rsid w:val="00385BF0"/>
    <w:rsid w:val="00386DE1"/>
    <w:rsid w:val="003939FF"/>
    <w:rsid w:val="003A0E41"/>
    <w:rsid w:val="003A2223"/>
    <w:rsid w:val="003A23F4"/>
    <w:rsid w:val="003A2541"/>
    <w:rsid w:val="003A2A0F"/>
    <w:rsid w:val="003A45A1"/>
    <w:rsid w:val="003A5B0A"/>
    <w:rsid w:val="003A6BAC"/>
    <w:rsid w:val="003A7EF3"/>
    <w:rsid w:val="003B0C4D"/>
    <w:rsid w:val="003B159C"/>
    <w:rsid w:val="003B3572"/>
    <w:rsid w:val="003B369F"/>
    <w:rsid w:val="003B36A3"/>
    <w:rsid w:val="003B7FE5"/>
    <w:rsid w:val="003C11C8"/>
    <w:rsid w:val="003C2702"/>
    <w:rsid w:val="003C2CA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5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263"/>
    <w:rsid w:val="00417C24"/>
    <w:rsid w:val="00421105"/>
    <w:rsid w:val="004242F4"/>
    <w:rsid w:val="00427248"/>
    <w:rsid w:val="00435DE6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6FC"/>
    <w:rsid w:val="00487FBF"/>
    <w:rsid w:val="00492BC5"/>
    <w:rsid w:val="004964F1"/>
    <w:rsid w:val="004A16BC"/>
    <w:rsid w:val="004A2B94"/>
    <w:rsid w:val="004A6D61"/>
    <w:rsid w:val="004B394D"/>
    <w:rsid w:val="004B4371"/>
    <w:rsid w:val="004B45BF"/>
    <w:rsid w:val="004B7C0C"/>
    <w:rsid w:val="004C3898"/>
    <w:rsid w:val="004D36B1"/>
    <w:rsid w:val="004D4A9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E57"/>
    <w:rsid w:val="00502905"/>
    <w:rsid w:val="00506557"/>
    <w:rsid w:val="0050677A"/>
    <w:rsid w:val="005108D8"/>
    <w:rsid w:val="005116F9"/>
    <w:rsid w:val="005153A7"/>
    <w:rsid w:val="005219CF"/>
    <w:rsid w:val="00525F8D"/>
    <w:rsid w:val="00534B59"/>
    <w:rsid w:val="00536759"/>
    <w:rsid w:val="00537C62"/>
    <w:rsid w:val="00546970"/>
    <w:rsid w:val="00554192"/>
    <w:rsid w:val="00554E19"/>
    <w:rsid w:val="0056121F"/>
    <w:rsid w:val="00572505"/>
    <w:rsid w:val="00574E8E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277"/>
    <w:rsid w:val="00626FEE"/>
    <w:rsid w:val="00630001"/>
    <w:rsid w:val="006311B3"/>
    <w:rsid w:val="0063284C"/>
    <w:rsid w:val="00636398"/>
    <w:rsid w:val="006368D3"/>
    <w:rsid w:val="006377EC"/>
    <w:rsid w:val="00640A9D"/>
    <w:rsid w:val="0064151F"/>
    <w:rsid w:val="00641533"/>
    <w:rsid w:val="0064208D"/>
    <w:rsid w:val="00643475"/>
    <w:rsid w:val="0064396A"/>
    <w:rsid w:val="006460EB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E6D"/>
    <w:rsid w:val="006A1A4E"/>
    <w:rsid w:val="006A2D37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589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1F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BF"/>
    <w:rsid w:val="0072343D"/>
    <w:rsid w:val="00726EA6"/>
    <w:rsid w:val="00727208"/>
    <w:rsid w:val="00727680"/>
    <w:rsid w:val="007348B1"/>
    <w:rsid w:val="007362A6"/>
    <w:rsid w:val="00736D7D"/>
    <w:rsid w:val="00740E58"/>
    <w:rsid w:val="00742AC8"/>
    <w:rsid w:val="007445A0"/>
    <w:rsid w:val="0074524B"/>
    <w:rsid w:val="00747D8B"/>
    <w:rsid w:val="00751228"/>
    <w:rsid w:val="007571E1"/>
    <w:rsid w:val="007604B2"/>
    <w:rsid w:val="00765281"/>
    <w:rsid w:val="00766BAD"/>
    <w:rsid w:val="00770766"/>
    <w:rsid w:val="00773FD8"/>
    <w:rsid w:val="007755F2"/>
    <w:rsid w:val="00775D38"/>
    <w:rsid w:val="00776971"/>
    <w:rsid w:val="00777A3E"/>
    <w:rsid w:val="00777D37"/>
    <w:rsid w:val="0078177E"/>
    <w:rsid w:val="0078304C"/>
    <w:rsid w:val="00783673"/>
    <w:rsid w:val="0078368B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759"/>
    <w:rsid w:val="007E7091"/>
    <w:rsid w:val="007F75D5"/>
    <w:rsid w:val="0080150B"/>
    <w:rsid w:val="00803FAE"/>
    <w:rsid w:val="0080605F"/>
    <w:rsid w:val="00807786"/>
    <w:rsid w:val="00811FCB"/>
    <w:rsid w:val="008158D6"/>
    <w:rsid w:val="00817196"/>
    <w:rsid w:val="0082129D"/>
    <w:rsid w:val="008235DB"/>
    <w:rsid w:val="00824AB4"/>
    <w:rsid w:val="00825C42"/>
    <w:rsid w:val="00825D25"/>
    <w:rsid w:val="00827D6F"/>
    <w:rsid w:val="00832381"/>
    <w:rsid w:val="008369AC"/>
    <w:rsid w:val="008376AC"/>
    <w:rsid w:val="008444E8"/>
    <w:rsid w:val="00844E80"/>
    <w:rsid w:val="00846FE7"/>
    <w:rsid w:val="00850598"/>
    <w:rsid w:val="00856911"/>
    <w:rsid w:val="0086025C"/>
    <w:rsid w:val="008677FD"/>
    <w:rsid w:val="008706D4"/>
    <w:rsid w:val="00870F8A"/>
    <w:rsid w:val="008719A4"/>
    <w:rsid w:val="00871D23"/>
    <w:rsid w:val="00874312"/>
    <w:rsid w:val="0087437C"/>
    <w:rsid w:val="00874D12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280"/>
    <w:rsid w:val="00910B7D"/>
    <w:rsid w:val="00911DFB"/>
    <w:rsid w:val="009139D9"/>
    <w:rsid w:val="00914AD8"/>
    <w:rsid w:val="00916079"/>
    <w:rsid w:val="00917CE9"/>
    <w:rsid w:val="00920BF2"/>
    <w:rsid w:val="00922010"/>
    <w:rsid w:val="0092742C"/>
    <w:rsid w:val="00931BD9"/>
    <w:rsid w:val="00935739"/>
    <w:rsid w:val="0093669F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3DBA"/>
    <w:rsid w:val="0095681E"/>
    <w:rsid w:val="009572D4"/>
    <w:rsid w:val="00961921"/>
    <w:rsid w:val="0096430A"/>
    <w:rsid w:val="0096554B"/>
    <w:rsid w:val="0096584A"/>
    <w:rsid w:val="00966CE9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1A26"/>
    <w:rsid w:val="009D1EAD"/>
    <w:rsid w:val="009D48D4"/>
    <w:rsid w:val="009D4FF0"/>
    <w:rsid w:val="009D703C"/>
    <w:rsid w:val="009D718F"/>
    <w:rsid w:val="009E068F"/>
    <w:rsid w:val="009E14E0"/>
    <w:rsid w:val="009E18AD"/>
    <w:rsid w:val="009E35DB"/>
    <w:rsid w:val="009E47A3"/>
    <w:rsid w:val="009F08F3"/>
    <w:rsid w:val="009F344F"/>
    <w:rsid w:val="00A031D8"/>
    <w:rsid w:val="00A048A8"/>
    <w:rsid w:val="00A04F49"/>
    <w:rsid w:val="00A06D2F"/>
    <w:rsid w:val="00A13E54"/>
    <w:rsid w:val="00A15745"/>
    <w:rsid w:val="00A17F63"/>
    <w:rsid w:val="00A2193B"/>
    <w:rsid w:val="00A2351A"/>
    <w:rsid w:val="00A264A9"/>
    <w:rsid w:val="00A27785"/>
    <w:rsid w:val="00A30187"/>
    <w:rsid w:val="00A30C49"/>
    <w:rsid w:val="00A3448A"/>
    <w:rsid w:val="00A34714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998"/>
    <w:rsid w:val="00A739D0"/>
    <w:rsid w:val="00A7547F"/>
    <w:rsid w:val="00A761D4"/>
    <w:rsid w:val="00A77EC4"/>
    <w:rsid w:val="00A80502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1E9C"/>
    <w:rsid w:val="00AF42D7"/>
    <w:rsid w:val="00AF6E79"/>
    <w:rsid w:val="00B006FE"/>
    <w:rsid w:val="00B007CB"/>
    <w:rsid w:val="00B02AA9"/>
    <w:rsid w:val="00B02FA3"/>
    <w:rsid w:val="00B03374"/>
    <w:rsid w:val="00B05084"/>
    <w:rsid w:val="00B077A6"/>
    <w:rsid w:val="00B157F9"/>
    <w:rsid w:val="00B17387"/>
    <w:rsid w:val="00B20256"/>
    <w:rsid w:val="00B205A9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02FC"/>
    <w:rsid w:val="00B517EA"/>
    <w:rsid w:val="00B57C21"/>
    <w:rsid w:val="00B664C7"/>
    <w:rsid w:val="00B722B1"/>
    <w:rsid w:val="00B739F6"/>
    <w:rsid w:val="00B80E0E"/>
    <w:rsid w:val="00B81A6C"/>
    <w:rsid w:val="00B85DE5"/>
    <w:rsid w:val="00B90F73"/>
    <w:rsid w:val="00B93B59"/>
    <w:rsid w:val="00B9406A"/>
    <w:rsid w:val="00B9797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E5D"/>
    <w:rsid w:val="00BE7406"/>
    <w:rsid w:val="00BE7603"/>
    <w:rsid w:val="00BF1EB8"/>
    <w:rsid w:val="00BF3279"/>
    <w:rsid w:val="00BF6BFE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AD4"/>
    <w:rsid w:val="00C12107"/>
    <w:rsid w:val="00C14D4B"/>
    <w:rsid w:val="00C150B5"/>
    <w:rsid w:val="00C154BB"/>
    <w:rsid w:val="00C279B5"/>
    <w:rsid w:val="00C27C45"/>
    <w:rsid w:val="00C31087"/>
    <w:rsid w:val="00C35C0E"/>
    <w:rsid w:val="00C3719D"/>
    <w:rsid w:val="00C400F5"/>
    <w:rsid w:val="00C54995"/>
    <w:rsid w:val="00C54D41"/>
    <w:rsid w:val="00C60783"/>
    <w:rsid w:val="00C61902"/>
    <w:rsid w:val="00C64672"/>
    <w:rsid w:val="00C66D39"/>
    <w:rsid w:val="00C70697"/>
    <w:rsid w:val="00C72EF4"/>
    <w:rsid w:val="00C75D2F"/>
    <w:rsid w:val="00C767BE"/>
    <w:rsid w:val="00C76E3C"/>
    <w:rsid w:val="00C81568"/>
    <w:rsid w:val="00C9027A"/>
    <w:rsid w:val="00C9068E"/>
    <w:rsid w:val="00C92F2D"/>
    <w:rsid w:val="00C93C4B"/>
    <w:rsid w:val="00C944AB"/>
    <w:rsid w:val="00C95B40"/>
    <w:rsid w:val="00CA1068"/>
    <w:rsid w:val="00CA1ED8"/>
    <w:rsid w:val="00CA2417"/>
    <w:rsid w:val="00CB1F63"/>
    <w:rsid w:val="00CB47A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D6"/>
    <w:rsid w:val="00CD5EC9"/>
    <w:rsid w:val="00CE0424"/>
    <w:rsid w:val="00CE7561"/>
    <w:rsid w:val="00CF1354"/>
    <w:rsid w:val="00CF3B1F"/>
    <w:rsid w:val="00CF3BF6"/>
    <w:rsid w:val="00CF625B"/>
    <w:rsid w:val="00CF687E"/>
    <w:rsid w:val="00CF741A"/>
    <w:rsid w:val="00CF7C91"/>
    <w:rsid w:val="00D0349B"/>
    <w:rsid w:val="00D10249"/>
    <w:rsid w:val="00D115C3"/>
    <w:rsid w:val="00D117BE"/>
    <w:rsid w:val="00D11897"/>
    <w:rsid w:val="00D13135"/>
    <w:rsid w:val="00D13E4E"/>
    <w:rsid w:val="00D239A7"/>
    <w:rsid w:val="00D23A97"/>
    <w:rsid w:val="00D23F47"/>
    <w:rsid w:val="00D2628B"/>
    <w:rsid w:val="00D263A2"/>
    <w:rsid w:val="00D3410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311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2EF"/>
    <w:rsid w:val="00DB0A9F"/>
    <w:rsid w:val="00DB377D"/>
    <w:rsid w:val="00DB709B"/>
    <w:rsid w:val="00DC2D36"/>
    <w:rsid w:val="00DC53EF"/>
    <w:rsid w:val="00DD165D"/>
    <w:rsid w:val="00DE5608"/>
    <w:rsid w:val="00DE58D0"/>
    <w:rsid w:val="00DE654F"/>
    <w:rsid w:val="00DE7168"/>
    <w:rsid w:val="00DF0B6E"/>
    <w:rsid w:val="00DF15E0"/>
    <w:rsid w:val="00DF23B2"/>
    <w:rsid w:val="00DF37A0"/>
    <w:rsid w:val="00E110E7"/>
    <w:rsid w:val="00E11B20"/>
    <w:rsid w:val="00E1433A"/>
    <w:rsid w:val="00E14F9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30E"/>
    <w:rsid w:val="00E46886"/>
    <w:rsid w:val="00E478B5"/>
    <w:rsid w:val="00E47AEF"/>
    <w:rsid w:val="00E53B75"/>
    <w:rsid w:val="00E54E3B"/>
    <w:rsid w:val="00E5689D"/>
    <w:rsid w:val="00E57565"/>
    <w:rsid w:val="00E63838"/>
    <w:rsid w:val="00E64434"/>
    <w:rsid w:val="00E67C51"/>
    <w:rsid w:val="00E71FBD"/>
    <w:rsid w:val="00E72EFC"/>
    <w:rsid w:val="00E758EC"/>
    <w:rsid w:val="00E8234C"/>
    <w:rsid w:val="00E83AA9"/>
    <w:rsid w:val="00E85475"/>
    <w:rsid w:val="00E85928"/>
    <w:rsid w:val="00E87822"/>
    <w:rsid w:val="00E90395"/>
    <w:rsid w:val="00E90E49"/>
    <w:rsid w:val="00E917F9"/>
    <w:rsid w:val="00E9291C"/>
    <w:rsid w:val="00E93FFE"/>
    <w:rsid w:val="00E94F8A"/>
    <w:rsid w:val="00EA0DA0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DFA"/>
    <w:rsid w:val="00EE59C8"/>
    <w:rsid w:val="00EF18FE"/>
    <w:rsid w:val="00EF5787"/>
    <w:rsid w:val="00EF5CAB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50C"/>
    <w:rsid w:val="00F2376F"/>
    <w:rsid w:val="00F243D8"/>
    <w:rsid w:val="00F30828"/>
    <w:rsid w:val="00F313D6"/>
    <w:rsid w:val="00F4003F"/>
    <w:rsid w:val="00F40F0C"/>
    <w:rsid w:val="00F4766C"/>
    <w:rsid w:val="00F5060E"/>
    <w:rsid w:val="00F507D1"/>
    <w:rsid w:val="00F519CE"/>
    <w:rsid w:val="00F51ADA"/>
    <w:rsid w:val="00F52ED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6B"/>
    <w:rsid w:val="00FA2BB3"/>
    <w:rsid w:val="00FA60F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2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5959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1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866FC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locked/>
    <w:rsid w:val="004866FC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locked/>
    <w:rsid w:val="004866FC"/>
    <w:rPr>
      <w:rFonts w:ascii="Times New Roman" w:hAnsi="Times New Roman"/>
      <w:b/>
      <w:sz w:val="18"/>
      <w:lang w:val="en-GB"/>
    </w:rPr>
  </w:style>
  <w:style w:type="character" w:customStyle="1" w:styleId="ReferenceChar">
    <w:name w:val="Reference Char"/>
    <w:link w:val="Reference"/>
    <w:rsid w:val="0093669F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emf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DEFF9-B4C4-46F9-9A05-04103856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574</TotalTime>
  <Pages>9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112</cp:revision>
  <cp:lastPrinted>2008-01-31T15:09:00Z</cp:lastPrinted>
  <dcterms:created xsi:type="dcterms:W3CDTF">2017-03-20T04:45:00Z</dcterms:created>
  <dcterms:modified xsi:type="dcterms:W3CDTF">2017-03-25T05:11:00Z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